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62" w:rsidRDefault="00523E65" w:rsidP="008B59E3">
      <w:pPr>
        <w:pStyle w:val="Title"/>
        <w:rPr>
          <w:kern w:val="0"/>
        </w:rPr>
      </w:pPr>
      <w:r>
        <w:rPr>
          <w:kern w:val="0"/>
        </w:rPr>
        <w:t xml:space="preserve">Research/Teaching/Knowledge Exchange </w:t>
      </w:r>
      <w:r w:rsidR="008B59E3">
        <w:rPr>
          <w:kern w:val="0"/>
        </w:rPr>
        <w:t xml:space="preserve">to </w:t>
      </w:r>
      <w:r>
        <w:rPr>
          <w:kern w:val="0"/>
        </w:rPr>
        <w:t xml:space="preserve">Academic </w:t>
      </w:r>
      <w:r w:rsidR="00BD0F8B" w:rsidRPr="00982924">
        <w:rPr>
          <w:kern w:val="0"/>
        </w:rPr>
        <w:t>Re</w:t>
      </w:r>
      <w:r w:rsidR="00F33C87">
        <w:rPr>
          <w:kern w:val="0"/>
        </w:rPr>
        <w:t>categorisation</w:t>
      </w:r>
      <w:r w:rsidR="00BD0F8B" w:rsidRPr="00982924">
        <w:rPr>
          <w:kern w:val="0"/>
        </w:rPr>
        <w:t xml:space="preserve"> </w:t>
      </w:r>
      <w:r w:rsidR="00715498">
        <w:rPr>
          <w:kern w:val="0"/>
        </w:rPr>
        <w:t>Request</w:t>
      </w:r>
      <w:r w:rsidR="008B59E3">
        <w:rPr>
          <w:kern w:val="0"/>
        </w:rPr>
        <w:t xml:space="preserve"> Form</w:t>
      </w:r>
      <w:r w:rsidR="00EA6963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6248400</wp:posOffset>
            </wp:positionH>
            <wp:positionV relativeFrom="page">
              <wp:posOffset>-635</wp:posOffset>
            </wp:positionV>
            <wp:extent cx="1112520" cy="124587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E65" w:rsidRDefault="00523E65" w:rsidP="00A41862">
      <w:pPr>
        <w:spacing w:after="120"/>
        <w:ind w:right="-24"/>
        <w:rPr>
          <w:rStyle w:val="Emphasis"/>
          <w:i w:val="0"/>
        </w:rPr>
      </w:pPr>
      <w:r>
        <w:rPr>
          <w:rStyle w:val="Emphasis"/>
          <w:i w:val="0"/>
        </w:rPr>
        <w:t xml:space="preserve">This form may be used for cases where a lateral transfer from the Research, Teaching or Knowledge Exchange staff category to an Academic </w:t>
      </w:r>
      <w:r w:rsidR="00697A98">
        <w:rPr>
          <w:rStyle w:val="Emphasis"/>
          <w:i w:val="0"/>
        </w:rPr>
        <w:t>l</w:t>
      </w:r>
      <w:r>
        <w:rPr>
          <w:rStyle w:val="Emphasis"/>
          <w:i w:val="0"/>
        </w:rPr>
        <w:t xml:space="preserve">ectureship role </w:t>
      </w:r>
      <w:r w:rsidR="00697A98">
        <w:rPr>
          <w:rStyle w:val="Emphasis"/>
          <w:i w:val="0"/>
        </w:rPr>
        <w:t>(i.</w:t>
      </w:r>
      <w:bookmarkStart w:id="0" w:name="_GoBack"/>
      <w:bookmarkEnd w:id="0"/>
      <w:r w:rsidR="00697A98">
        <w:rPr>
          <w:rStyle w:val="Emphasis"/>
          <w:i w:val="0"/>
        </w:rPr>
        <w:t xml:space="preserve">e. Grade 7 or 8) </w:t>
      </w:r>
      <w:r>
        <w:rPr>
          <w:rStyle w:val="Emphasis"/>
          <w:i w:val="0"/>
        </w:rPr>
        <w:t xml:space="preserve">is </w:t>
      </w:r>
      <w:r w:rsidR="00697A98">
        <w:rPr>
          <w:rStyle w:val="Emphasis"/>
          <w:i w:val="0"/>
        </w:rPr>
        <w:t>proposed</w:t>
      </w:r>
      <w:r>
        <w:rPr>
          <w:rStyle w:val="Emphasis"/>
          <w:i w:val="0"/>
        </w:rPr>
        <w:t xml:space="preserve"> as a result of evolution of the postholder’s role.  Such cases are considered with reference to the formal duties and responsibilities associated with the post, as set out in an up-to-date job description, and also consideration of the individual’s suitability for the role, with reference to the candidate’s CV.</w:t>
      </w:r>
    </w:p>
    <w:p w:rsidR="00697A98" w:rsidRDefault="00FE40F3" w:rsidP="00A41862">
      <w:pPr>
        <w:spacing w:after="120"/>
        <w:ind w:right="-24"/>
        <w:rPr>
          <w:rStyle w:val="Emphasis"/>
          <w:i w:val="0"/>
        </w:rPr>
      </w:pPr>
      <w:r>
        <w:rPr>
          <w:rStyle w:val="Emphasis"/>
          <w:i w:val="0"/>
        </w:rPr>
        <w:t xml:space="preserve">This form should be completed by the Head of Department/School </w:t>
      </w:r>
      <w:r w:rsidR="000504B7">
        <w:rPr>
          <w:rStyle w:val="Emphasis"/>
          <w:i w:val="0"/>
        </w:rPr>
        <w:t>(HoD/S)</w:t>
      </w:r>
      <w:r w:rsidR="00523E65">
        <w:rPr>
          <w:rStyle w:val="Emphasis"/>
          <w:i w:val="0"/>
        </w:rPr>
        <w:t>, in consultation with the postholder,</w:t>
      </w:r>
      <w:r w:rsidR="000504B7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then submitted to the D</w:t>
      </w:r>
      <w:r w:rsidR="000C3163">
        <w:rPr>
          <w:rStyle w:val="Emphasis"/>
          <w:i w:val="0"/>
        </w:rPr>
        <w:t xml:space="preserve">ean for initial consideration.  </w:t>
      </w:r>
      <w:r w:rsidR="00697A98">
        <w:rPr>
          <w:rStyle w:val="Emphasis"/>
          <w:i w:val="0"/>
        </w:rPr>
        <w:t>The following should be attached:</w:t>
      </w:r>
    </w:p>
    <w:p w:rsidR="00697A98" w:rsidRPr="00697A98" w:rsidRDefault="000504B7" w:rsidP="00697A98">
      <w:pPr>
        <w:numPr>
          <w:ilvl w:val="0"/>
          <w:numId w:val="10"/>
        </w:numPr>
        <w:spacing w:after="120"/>
        <w:ind w:right="-24"/>
        <w:rPr>
          <w:rStyle w:val="Emphasis"/>
          <w:i w:val="0"/>
        </w:rPr>
      </w:pPr>
      <w:r>
        <w:rPr>
          <w:rStyle w:val="Emphasis"/>
          <w:i w:val="0"/>
        </w:rPr>
        <w:t>a</w:t>
      </w:r>
      <w:r w:rsidR="00523E65">
        <w:rPr>
          <w:rStyle w:val="Emphasis"/>
          <w:i w:val="0"/>
        </w:rPr>
        <w:t xml:space="preserve"> </w:t>
      </w:r>
      <w:r w:rsidR="000C3163">
        <w:rPr>
          <w:rStyle w:val="Emphasis"/>
          <w:i w:val="0"/>
        </w:rPr>
        <w:t xml:space="preserve">job description </w:t>
      </w:r>
      <w:r w:rsidR="00523E65">
        <w:rPr>
          <w:rStyle w:val="Emphasis"/>
          <w:i w:val="0"/>
        </w:rPr>
        <w:t xml:space="preserve">which provides a current description of </w:t>
      </w:r>
      <w:r w:rsidR="000C3163">
        <w:rPr>
          <w:rStyle w:val="Emphasis"/>
          <w:i w:val="0"/>
        </w:rPr>
        <w:t xml:space="preserve">the </w:t>
      </w:r>
      <w:r w:rsidR="00523E65">
        <w:rPr>
          <w:rStyle w:val="Emphasis"/>
          <w:i w:val="0"/>
        </w:rPr>
        <w:t>r</w:t>
      </w:r>
      <w:r w:rsidR="000C3163">
        <w:rPr>
          <w:rStyle w:val="Emphasis"/>
          <w:i w:val="0"/>
        </w:rPr>
        <w:t>ole (template</w:t>
      </w:r>
      <w:r>
        <w:rPr>
          <w:rStyle w:val="Emphasis"/>
          <w:i w:val="0"/>
        </w:rPr>
        <w:t xml:space="preserve"> descriptors</w:t>
      </w:r>
      <w:r w:rsidR="00697A98">
        <w:rPr>
          <w:rStyle w:val="Emphasis"/>
          <w:i w:val="0"/>
        </w:rPr>
        <w:t xml:space="preserve"> can be found at: </w:t>
      </w:r>
      <w:hyperlink r:id="rId8" w:history="1">
        <w:r w:rsidR="00BF0253" w:rsidRPr="00BF0253">
          <w:rPr>
            <w:rStyle w:val="Hyperlink"/>
          </w:rPr>
          <w:t>http://www.strath.ac.uk/hr/careerpathways/academicprofessionalstaff/templatejobprofiles</w:t>
        </w:r>
      </w:hyperlink>
      <w:r w:rsidR="00BF0253" w:rsidRPr="00BF0253">
        <w:rPr>
          <w:rStyle w:val="Emphasis"/>
          <w:i w:val="0"/>
          <w:iCs w:val="0"/>
        </w:rPr>
        <w:t>)</w:t>
      </w:r>
      <w:r w:rsidR="00BF0253">
        <w:rPr>
          <w:rStyle w:val="Emphasis"/>
          <w:i w:val="0"/>
          <w:iCs w:val="0"/>
        </w:rPr>
        <w:t>.</w:t>
      </w:r>
    </w:p>
    <w:p w:rsidR="00523E65" w:rsidRPr="00697A98" w:rsidRDefault="00523E65" w:rsidP="00697A98">
      <w:pPr>
        <w:numPr>
          <w:ilvl w:val="0"/>
          <w:numId w:val="10"/>
        </w:numPr>
        <w:spacing w:after="120"/>
        <w:ind w:right="-24"/>
        <w:rPr>
          <w:rStyle w:val="Emphasis"/>
          <w:i w:val="0"/>
        </w:rPr>
      </w:pPr>
      <w:r>
        <w:rPr>
          <w:rStyle w:val="Emphasis"/>
          <w:i w:val="0"/>
          <w:iCs w:val="0"/>
        </w:rPr>
        <w:t>The candidate’s full academic CV should also be attached.</w:t>
      </w:r>
    </w:p>
    <w:p w:rsidR="00697A98" w:rsidRPr="00523E65" w:rsidRDefault="00697A98" w:rsidP="00A41862">
      <w:pPr>
        <w:spacing w:after="120"/>
        <w:ind w:right="-24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Cases are submitted through HR to the Faculty Review Panel (Early Career Academic Staff).</w:t>
      </w:r>
    </w:p>
    <w:p w:rsidR="00A41862" w:rsidRPr="00A41862" w:rsidRDefault="00A41862" w:rsidP="00A41862">
      <w:pPr>
        <w:spacing w:after="120"/>
        <w:ind w:right="-24"/>
        <w:rPr>
          <w:rStyle w:val="Emphasis"/>
        </w:rPr>
      </w:pPr>
      <w:r w:rsidRPr="00A41862">
        <w:rPr>
          <w:rStyle w:val="Emphasis"/>
        </w:rPr>
        <w:t>To assist in satisfactory reproduction information on this form must be typewritten.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2268"/>
        <w:gridCol w:w="3402"/>
      </w:tblGrid>
      <w:tr w:rsidR="00AC4E62" w:rsidRPr="008A71B4" w:rsidTr="00486425"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62" w:rsidRPr="005A1855" w:rsidRDefault="00BB1063" w:rsidP="00BB1063">
            <w:pPr>
              <w:pStyle w:val="FormSection"/>
            </w:pPr>
            <w:r>
              <w:t>Post Holder’s</w:t>
            </w:r>
            <w:r w:rsidR="00AC4E62" w:rsidRPr="005A1855">
              <w:t xml:space="preserve"> </w:t>
            </w:r>
            <w:r>
              <w:t>D</w:t>
            </w:r>
            <w:r w:rsidR="00AC4E62" w:rsidRPr="005A1855">
              <w:t>etails</w:t>
            </w:r>
          </w:p>
        </w:tc>
      </w:tr>
      <w:tr w:rsidR="0084155E" w:rsidRPr="008A71B4" w:rsidTr="00CE2436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55E" w:rsidRPr="008A71B4" w:rsidRDefault="0084155E" w:rsidP="006E5A19">
            <w:pPr>
              <w:spacing w:after="0"/>
            </w:pPr>
            <w:r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55E" w:rsidRPr="008A71B4" w:rsidRDefault="00B874DC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5E" w:rsidRPr="008A71B4" w:rsidRDefault="00B874DC" w:rsidP="00B874DC">
            <w:pPr>
              <w:spacing w:after="0"/>
            </w:pPr>
            <w:r>
              <w:t>Department</w:t>
            </w:r>
            <w:r w:rsidR="00286539">
              <w:t>/School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5E" w:rsidRPr="008A71B4" w:rsidRDefault="00B874DC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B874DC" w:rsidRPr="008A71B4" w:rsidTr="00CE2436">
        <w:trPr>
          <w:trHeight w:val="567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B874DC" w:rsidRPr="008A71B4" w:rsidRDefault="00132E4E" w:rsidP="00FE40F3">
            <w:pPr>
              <w:spacing w:after="0"/>
            </w:pPr>
            <w:r>
              <w:t>Current Staff Category</w:t>
            </w:r>
            <w:r w:rsidDel="00132E4E"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874DC" w:rsidRPr="008A71B4" w:rsidRDefault="00B874DC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B874DC" w:rsidRPr="008A71B4" w:rsidRDefault="00523E65" w:rsidP="00812C25">
            <w:pPr>
              <w:spacing w:after="0"/>
            </w:pPr>
            <w:r>
              <w:t>Current Grade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DC" w:rsidRPr="008A71B4" w:rsidRDefault="00B874DC" w:rsidP="00812C2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8B59E3" w:rsidRDefault="008B59E3" w:rsidP="008239EE">
      <w:pPr>
        <w:spacing w:after="0"/>
        <w:rPr>
          <w:sz w:val="1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206"/>
      </w:tblGrid>
      <w:tr w:rsidR="008239EE" w:rsidRPr="008A71B4" w:rsidTr="00CE2436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9EE" w:rsidRPr="005A1855" w:rsidRDefault="008B59E3" w:rsidP="00CB2957">
            <w:pPr>
              <w:pStyle w:val="FormSection"/>
              <w:rPr>
                <w:szCs w:val="22"/>
              </w:rPr>
            </w:pPr>
            <w:r>
              <w:t xml:space="preserve">Post </w:t>
            </w:r>
            <w:r w:rsidR="00CB2957">
              <w:t>Holder</w:t>
            </w:r>
            <w:r>
              <w:t xml:space="preserve"> Request</w:t>
            </w:r>
          </w:p>
        </w:tc>
      </w:tr>
      <w:tr w:rsidR="008239EE" w:rsidRPr="008A71B4" w:rsidTr="00102C5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EE" w:rsidRPr="004C5585" w:rsidRDefault="008239EE" w:rsidP="008239EE">
            <w:pPr>
              <w:spacing w:after="0"/>
            </w:pPr>
            <w:r w:rsidRPr="00E425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5EF">
              <w:instrText xml:space="preserve"> FORMCHECKBOX </w:instrText>
            </w:r>
            <w:r w:rsidR="007C76C7">
              <w:fldChar w:fldCharType="separate"/>
            </w:r>
            <w:r w:rsidRPr="00E425EF">
              <w:fldChar w:fldCharType="end"/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9EE" w:rsidRPr="004C5585" w:rsidRDefault="004A584F" w:rsidP="00697A98">
            <w:pPr>
              <w:spacing w:after="0"/>
              <w:ind w:left="459"/>
            </w:pPr>
            <w:bookmarkStart w:id="1" w:name="_Ref284852754"/>
            <w:r>
              <w:t>I confirm I wish to transfer to a</w:t>
            </w:r>
            <w:r w:rsidR="00523E65">
              <w:t xml:space="preserve">n Academic </w:t>
            </w:r>
            <w:r w:rsidR="00132E4E">
              <w:t xml:space="preserve">staff category </w:t>
            </w:r>
            <w:r>
              <w:t>role</w:t>
            </w:r>
            <w:r w:rsidR="008239EE">
              <w:t>.</w:t>
            </w:r>
            <w:bookmarkEnd w:id="1"/>
          </w:p>
        </w:tc>
      </w:tr>
    </w:tbl>
    <w:p w:rsidR="008B59E3" w:rsidRDefault="008B59E3" w:rsidP="002D320E">
      <w:pPr>
        <w:pStyle w:val="Spacing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206"/>
      </w:tblGrid>
      <w:tr w:rsidR="008B59E3" w:rsidRPr="005A1855" w:rsidTr="008B59E3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9E3" w:rsidRPr="005A1855" w:rsidRDefault="008B59E3" w:rsidP="00B47768">
            <w:pPr>
              <w:pStyle w:val="FormSection"/>
              <w:rPr>
                <w:szCs w:val="22"/>
              </w:rPr>
            </w:pPr>
            <w:bookmarkStart w:id="2" w:name="_Ref292438345"/>
            <w:r>
              <w:t xml:space="preserve">Head of </w:t>
            </w:r>
            <w:r w:rsidR="00696780">
              <w:t>School/</w:t>
            </w:r>
            <w:r>
              <w:t xml:space="preserve">Department </w:t>
            </w:r>
            <w:r w:rsidR="00CB2957">
              <w:t>Suppo</w:t>
            </w:r>
            <w:r w:rsidR="00B47768">
              <w:t xml:space="preserve">rt for </w:t>
            </w:r>
            <w:bookmarkEnd w:id="2"/>
            <w:r w:rsidR="00B47768" w:rsidRPr="00982924">
              <w:t>Re</w:t>
            </w:r>
            <w:r w:rsidR="00B47768">
              <w:t>categorisation</w:t>
            </w:r>
          </w:p>
        </w:tc>
      </w:tr>
      <w:tr w:rsidR="008B59E3" w:rsidRPr="004C5585" w:rsidTr="00FE40F3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9E3" w:rsidRPr="004C5585" w:rsidRDefault="008B59E3" w:rsidP="008B59E3">
            <w:pPr>
              <w:spacing w:after="0"/>
            </w:pPr>
            <w:r w:rsidRPr="00E425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5EF">
              <w:instrText xml:space="preserve"> FORMCHECKBOX </w:instrText>
            </w:r>
            <w:r w:rsidR="007C76C7">
              <w:fldChar w:fldCharType="separate"/>
            </w:r>
            <w:r w:rsidRPr="00E425EF">
              <w:fldChar w:fldCharType="end"/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E3" w:rsidRPr="004C5585" w:rsidRDefault="00646FC3" w:rsidP="008E3683">
            <w:pPr>
              <w:spacing w:after="0"/>
              <w:ind w:left="459"/>
            </w:pPr>
            <w:bookmarkStart w:id="3" w:name="_Ref292438357"/>
            <w:r>
              <w:t xml:space="preserve">I </w:t>
            </w:r>
            <w:r w:rsidR="00132E4E">
              <w:t>confirm that the Department</w:t>
            </w:r>
            <w:r w:rsidR="008E3683">
              <w:t>/School</w:t>
            </w:r>
            <w:r w:rsidR="00132E4E">
              <w:t xml:space="preserve"> has </w:t>
            </w:r>
            <w:r w:rsidR="00132E4E" w:rsidRPr="00132E4E">
              <w:t xml:space="preserve">an organisational need </w:t>
            </w:r>
            <w:r w:rsidR="00132E4E">
              <w:t>for this</w:t>
            </w:r>
            <w:r w:rsidR="00132E4E" w:rsidRPr="00132E4E">
              <w:t xml:space="preserve"> post</w:t>
            </w:r>
            <w:r w:rsidR="00523E65">
              <w:t xml:space="preserve"> to be converted into Lectureship </w:t>
            </w:r>
            <w:r w:rsidR="00132E4E" w:rsidRPr="00132E4E">
              <w:t xml:space="preserve">post, </w:t>
            </w:r>
            <w:r w:rsidR="00BB755F">
              <w:t>based on the new job description attached,</w:t>
            </w:r>
            <w:r w:rsidR="00BB755F" w:rsidRPr="00132E4E">
              <w:t xml:space="preserve"> </w:t>
            </w:r>
            <w:r w:rsidR="00132E4E" w:rsidRPr="00132E4E">
              <w:t xml:space="preserve">taking into account the activities and overall staffing profile of the </w:t>
            </w:r>
            <w:r w:rsidR="00BB755F">
              <w:t>Department</w:t>
            </w:r>
            <w:r w:rsidR="00523E65">
              <w:t>/School</w:t>
            </w:r>
            <w:r w:rsidR="00132E4E" w:rsidRPr="00132E4E">
              <w:t>.</w:t>
            </w:r>
            <w:r w:rsidR="00BB755F" w:rsidDel="00BB755F">
              <w:t xml:space="preserve"> </w:t>
            </w:r>
            <w:bookmarkEnd w:id="3"/>
          </w:p>
        </w:tc>
      </w:tr>
      <w:tr w:rsidR="00CB2957" w:rsidRPr="008A71B4" w:rsidTr="00BB13B9">
        <w:trPr>
          <w:trHeight w:val="567"/>
        </w:trPr>
        <w:tc>
          <w:tcPr>
            <w:tcW w:w="53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957" w:rsidRDefault="00CB2957" w:rsidP="00BB13B9">
            <w:pPr>
              <w:spacing w:after="0"/>
            </w:pPr>
            <w:r w:rsidRPr="00E425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5EF">
              <w:instrText xml:space="preserve"> FORMCHECKBOX </w:instrText>
            </w:r>
            <w:r w:rsidR="007C76C7">
              <w:fldChar w:fldCharType="separate"/>
            </w:r>
            <w:r w:rsidRPr="00E425EF">
              <w:fldChar w:fldCharType="end"/>
            </w:r>
          </w:p>
        </w:tc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57" w:rsidRDefault="00BB755F" w:rsidP="00523E65">
            <w:pPr>
              <w:spacing w:after="0"/>
              <w:ind w:left="459"/>
            </w:pPr>
            <w:r>
              <w:t xml:space="preserve">I confirm that I consider </w:t>
            </w:r>
            <w:r w:rsidRPr="00BB755F">
              <w:t xml:space="preserve">the individual in question </w:t>
            </w:r>
            <w:r>
              <w:t>to be</w:t>
            </w:r>
            <w:r w:rsidRPr="00BB755F">
              <w:t xml:space="preserve"> capable of delivering a ful</w:t>
            </w:r>
            <w:r>
              <w:t>l and valuable contribution in the</w:t>
            </w:r>
            <w:r w:rsidRPr="00BB755F">
              <w:t xml:space="preserve"> </w:t>
            </w:r>
            <w:r w:rsidR="00523E65">
              <w:t>Lectureship po</w:t>
            </w:r>
            <w:r>
              <w:t>st described.</w:t>
            </w:r>
          </w:p>
        </w:tc>
      </w:tr>
      <w:tr w:rsidR="00102C5D" w:rsidRPr="008A71B4" w:rsidTr="0096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3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5D" w:rsidRDefault="00102C5D" w:rsidP="00AC1344">
            <w:pPr>
              <w:spacing w:before="80" w:after="0"/>
            </w:pPr>
            <w:r>
              <w:t>Please outline the reasons for supporting the request</w:t>
            </w:r>
            <w:r w:rsidR="00697A98">
              <w:t>, with reference to the changes which have occurred to the role and the candidate’s suitability for a lectureship position</w:t>
            </w:r>
            <w:r w:rsidR="00FC0456">
              <w:t>:</w:t>
            </w:r>
          </w:p>
          <w:p w:rsidR="00102C5D" w:rsidRPr="008A71B4" w:rsidRDefault="00102C5D" w:rsidP="00AC1344">
            <w:pPr>
              <w:spacing w:before="80"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97A98" w:rsidRPr="008A71B4" w:rsidTr="00697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8" w:rsidRPr="00697A98" w:rsidRDefault="00697A98" w:rsidP="00697A98">
            <w:pPr>
              <w:spacing w:before="80" w:after="0"/>
            </w:pPr>
            <w:r>
              <w:t>Post confirm whether this proposed change will have any impact on how the post is funded</w:t>
            </w:r>
            <w:r w:rsidRPr="00697A98">
              <w:t>:</w:t>
            </w:r>
          </w:p>
          <w:p w:rsidR="00697A98" w:rsidRDefault="00697A98" w:rsidP="00697A98">
            <w:pPr>
              <w:spacing w:before="80" w:after="0"/>
            </w:pPr>
            <w:r w:rsidRPr="00697A9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A98">
              <w:instrText xml:space="preserve"> FORMTEXT </w:instrText>
            </w:r>
            <w:r w:rsidRPr="00697A98">
              <w:fldChar w:fldCharType="separate"/>
            </w:r>
            <w:r w:rsidRPr="00697A98">
              <w:t> </w:t>
            </w:r>
            <w:r w:rsidRPr="00697A98">
              <w:t> </w:t>
            </w:r>
            <w:r w:rsidRPr="00697A98">
              <w:t> </w:t>
            </w:r>
            <w:r w:rsidRPr="00697A98">
              <w:t> </w:t>
            </w:r>
            <w:r w:rsidRPr="00697A98">
              <w:t> </w:t>
            </w:r>
            <w:r w:rsidRPr="00697A98">
              <w:fldChar w:fldCharType="end"/>
            </w:r>
          </w:p>
        </w:tc>
      </w:tr>
    </w:tbl>
    <w:p w:rsidR="00B62AB2" w:rsidRDefault="00B62AB2" w:rsidP="005A1855">
      <w:pPr>
        <w:spacing w:after="0"/>
        <w:rPr>
          <w:sz w:val="1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2127"/>
        <w:gridCol w:w="1984"/>
        <w:gridCol w:w="1985"/>
      </w:tblGrid>
      <w:tr w:rsidR="00BB1063" w:rsidRPr="008A71B4" w:rsidTr="00BB1063"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063" w:rsidRDefault="00102C5D" w:rsidP="00BB1063">
            <w:pPr>
              <w:pStyle w:val="FormSection"/>
              <w:ind w:left="360" w:hanging="360"/>
            </w:pPr>
            <w:r>
              <w:t>Signatures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063" w:rsidRPr="005A1855" w:rsidRDefault="00BB1063" w:rsidP="00BB1063">
            <w:pPr>
              <w:pStyle w:val="FormSection"/>
              <w:numPr>
                <w:ilvl w:val="0"/>
                <w:numId w:val="0"/>
              </w:numPr>
            </w:pPr>
          </w:p>
        </w:tc>
      </w:tr>
      <w:tr w:rsidR="00BB1063" w:rsidRPr="008A71B4" w:rsidTr="004A4102">
        <w:trPr>
          <w:trHeight w:val="3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063" w:rsidRPr="00B9648D" w:rsidRDefault="00BB1063" w:rsidP="00BB1063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3" w:rsidRDefault="00BB1063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3" w:rsidRDefault="00BB1063" w:rsidP="00BB1063">
            <w:pPr>
              <w:spacing w:after="0"/>
            </w:pPr>
            <w:r>
              <w:t>Signature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3" w:rsidRDefault="00BB1063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Date</w:t>
            </w:r>
          </w:p>
        </w:tc>
      </w:tr>
      <w:tr w:rsidR="004A4102" w:rsidRPr="008A71B4" w:rsidTr="00FE40F3">
        <w:trPr>
          <w:trHeight w:val="5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02" w:rsidRPr="008A71B4" w:rsidRDefault="004A4102" w:rsidP="003B779D">
            <w:pPr>
              <w:spacing w:after="0"/>
            </w:pPr>
            <w:r>
              <w:t>Post Holder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Pr="008A71B4" w:rsidRDefault="004A4102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Pr="008A71B4" w:rsidRDefault="004A4102" w:rsidP="00BB1063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Pr="008A71B4" w:rsidRDefault="004A4102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4A4102" w:rsidRPr="008A71B4" w:rsidTr="00822851">
        <w:trPr>
          <w:trHeight w:val="5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02" w:rsidRDefault="00FC0456" w:rsidP="004A4102">
            <w:pPr>
              <w:spacing w:after="0"/>
            </w:pPr>
            <w:r>
              <w:rPr>
                <w:rStyle w:val="Emphasis"/>
                <w:i w:val="0"/>
              </w:rPr>
              <w:t>HoD/S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Default="004A4102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Default="004A4102" w:rsidP="00BB1063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Default="004A4102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4A4102" w:rsidRPr="008A71B4" w:rsidTr="00FE40F3">
        <w:trPr>
          <w:trHeight w:val="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02" w:rsidRDefault="004A4102" w:rsidP="00696780">
            <w:pPr>
              <w:spacing w:after="0"/>
            </w:pPr>
            <w:r>
              <w:t>Dean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Default="004A4102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Default="004A4102" w:rsidP="00BB1063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02" w:rsidRDefault="004A4102" w:rsidP="00BB10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BB1063" w:rsidRPr="004E412C" w:rsidRDefault="00BB1063" w:rsidP="004E412C">
      <w:pPr>
        <w:spacing w:after="0"/>
        <w:rPr>
          <w:sz w:val="2"/>
        </w:rPr>
      </w:pPr>
    </w:p>
    <w:sectPr w:rsidR="00BB1063" w:rsidRPr="004E412C" w:rsidSect="00486425">
      <w:footerReference w:type="default" r:id="rId9"/>
      <w:pgSz w:w="11906" w:h="16838"/>
      <w:pgMar w:top="568" w:right="720" w:bottom="567" w:left="720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88" w:rsidRDefault="00C72488">
      <w:pPr>
        <w:spacing w:after="0"/>
      </w:pPr>
      <w:r>
        <w:separator/>
      </w:r>
    </w:p>
  </w:endnote>
  <w:endnote w:type="continuationSeparator" w:id="0">
    <w:p w:rsidR="00C72488" w:rsidRDefault="00C724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0C" w:rsidRDefault="00697A98" w:rsidP="005A1855">
    <w:pPr>
      <w:pStyle w:val="Footer"/>
      <w:tabs>
        <w:tab w:val="clear" w:pos="4513"/>
        <w:tab w:val="clear" w:pos="9026"/>
        <w:tab w:val="center" w:pos="5245"/>
        <w:tab w:val="right" w:pos="10490"/>
      </w:tabs>
    </w:pPr>
    <w:r>
      <w:t>Aug 2014</w:t>
    </w:r>
    <w:r w:rsidR="005E6F0C">
      <w:tab/>
    </w:r>
    <w:r w:rsidR="005E6F0C">
      <w:tab/>
      <w:t xml:space="preserve">Page </w:t>
    </w:r>
    <w:r w:rsidR="005E6F0C">
      <w:fldChar w:fldCharType="begin"/>
    </w:r>
    <w:r w:rsidR="005E6F0C">
      <w:instrText xml:space="preserve"> PAGE   \* MERGEFORMAT </w:instrText>
    </w:r>
    <w:r w:rsidR="005E6F0C">
      <w:fldChar w:fldCharType="separate"/>
    </w:r>
    <w:r w:rsidR="007C76C7">
      <w:rPr>
        <w:noProof/>
      </w:rPr>
      <w:t>1</w:t>
    </w:r>
    <w:r w:rsidR="005E6F0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88" w:rsidRDefault="00C72488">
      <w:pPr>
        <w:spacing w:after="0"/>
      </w:pPr>
      <w:r>
        <w:separator/>
      </w:r>
    </w:p>
  </w:footnote>
  <w:footnote w:type="continuationSeparator" w:id="0">
    <w:p w:rsidR="00C72488" w:rsidRDefault="00C724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E3828"/>
    <w:multiLevelType w:val="hybridMultilevel"/>
    <w:tmpl w:val="9D5C6A2E"/>
    <w:lvl w:ilvl="0" w:tplc="34DC53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517692"/>
    <w:multiLevelType w:val="hybridMultilevel"/>
    <w:tmpl w:val="F0D6EA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30631"/>
    <w:multiLevelType w:val="hybridMultilevel"/>
    <w:tmpl w:val="8C5E70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A04097"/>
    <w:multiLevelType w:val="hybridMultilevel"/>
    <w:tmpl w:val="2BD4E15A"/>
    <w:lvl w:ilvl="0" w:tplc="34DC5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13737"/>
    <w:multiLevelType w:val="hybridMultilevel"/>
    <w:tmpl w:val="9D5C6A2E"/>
    <w:lvl w:ilvl="0" w:tplc="34DC53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0E"/>
    <w:rsid w:val="0000395E"/>
    <w:rsid w:val="000272E5"/>
    <w:rsid w:val="000471B2"/>
    <w:rsid w:val="000504B7"/>
    <w:rsid w:val="000755BC"/>
    <w:rsid w:val="000977BB"/>
    <w:rsid w:val="000C3163"/>
    <w:rsid w:val="000D4A19"/>
    <w:rsid w:val="000F120B"/>
    <w:rsid w:val="00102C5D"/>
    <w:rsid w:val="00115198"/>
    <w:rsid w:val="0011702B"/>
    <w:rsid w:val="00125206"/>
    <w:rsid w:val="00132E4E"/>
    <w:rsid w:val="001344F8"/>
    <w:rsid w:val="00155C57"/>
    <w:rsid w:val="00181591"/>
    <w:rsid w:val="001B5CE9"/>
    <w:rsid w:val="001D05EE"/>
    <w:rsid w:val="001D3244"/>
    <w:rsid w:val="001E347B"/>
    <w:rsid w:val="00286539"/>
    <w:rsid w:val="002A1AE0"/>
    <w:rsid w:val="002D320E"/>
    <w:rsid w:val="00321235"/>
    <w:rsid w:val="003512A9"/>
    <w:rsid w:val="003813D3"/>
    <w:rsid w:val="003A7DD6"/>
    <w:rsid w:val="003B779D"/>
    <w:rsid w:val="003D0D1D"/>
    <w:rsid w:val="003D608F"/>
    <w:rsid w:val="003E463A"/>
    <w:rsid w:val="003F2A4C"/>
    <w:rsid w:val="00405C1B"/>
    <w:rsid w:val="00415A4D"/>
    <w:rsid w:val="00421A23"/>
    <w:rsid w:val="004308B5"/>
    <w:rsid w:val="004808EE"/>
    <w:rsid w:val="00486425"/>
    <w:rsid w:val="00486FF7"/>
    <w:rsid w:val="00490060"/>
    <w:rsid w:val="004A4102"/>
    <w:rsid w:val="004A584F"/>
    <w:rsid w:val="004C5585"/>
    <w:rsid w:val="004E1811"/>
    <w:rsid w:val="004E412C"/>
    <w:rsid w:val="00514BA5"/>
    <w:rsid w:val="00523E65"/>
    <w:rsid w:val="00525A6F"/>
    <w:rsid w:val="00557621"/>
    <w:rsid w:val="005A1855"/>
    <w:rsid w:val="005B7549"/>
    <w:rsid w:val="005C7C7C"/>
    <w:rsid w:val="005E6F0C"/>
    <w:rsid w:val="005F482E"/>
    <w:rsid w:val="00623ABD"/>
    <w:rsid w:val="00640FA4"/>
    <w:rsid w:val="00646FC3"/>
    <w:rsid w:val="00662B12"/>
    <w:rsid w:val="0067383B"/>
    <w:rsid w:val="00696780"/>
    <w:rsid w:val="00697A98"/>
    <w:rsid w:val="006E5A19"/>
    <w:rsid w:val="00715498"/>
    <w:rsid w:val="00726067"/>
    <w:rsid w:val="0072752F"/>
    <w:rsid w:val="0072765D"/>
    <w:rsid w:val="00773093"/>
    <w:rsid w:val="00781F67"/>
    <w:rsid w:val="00787DCA"/>
    <w:rsid w:val="007C09A7"/>
    <w:rsid w:val="007C1B1F"/>
    <w:rsid w:val="007C76C7"/>
    <w:rsid w:val="007E7106"/>
    <w:rsid w:val="00810B19"/>
    <w:rsid w:val="00812C25"/>
    <w:rsid w:val="00822851"/>
    <w:rsid w:val="008239EE"/>
    <w:rsid w:val="0084155E"/>
    <w:rsid w:val="0087109A"/>
    <w:rsid w:val="008726B9"/>
    <w:rsid w:val="008A71B4"/>
    <w:rsid w:val="008B59E3"/>
    <w:rsid w:val="008B6CF5"/>
    <w:rsid w:val="008C1BB3"/>
    <w:rsid w:val="008D3818"/>
    <w:rsid w:val="008D560D"/>
    <w:rsid w:val="008E3683"/>
    <w:rsid w:val="0090438F"/>
    <w:rsid w:val="00924A40"/>
    <w:rsid w:val="009317A2"/>
    <w:rsid w:val="00952CA0"/>
    <w:rsid w:val="00957903"/>
    <w:rsid w:val="00960F63"/>
    <w:rsid w:val="00967D5A"/>
    <w:rsid w:val="00982924"/>
    <w:rsid w:val="00990636"/>
    <w:rsid w:val="0099353A"/>
    <w:rsid w:val="009F36B6"/>
    <w:rsid w:val="00A11894"/>
    <w:rsid w:val="00A26D4F"/>
    <w:rsid w:val="00A41862"/>
    <w:rsid w:val="00A74A41"/>
    <w:rsid w:val="00A92B96"/>
    <w:rsid w:val="00AC1344"/>
    <w:rsid w:val="00AC4E62"/>
    <w:rsid w:val="00AE12E4"/>
    <w:rsid w:val="00AE21AA"/>
    <w:rsid w:val="00B06895"/>
    <w:rsid w:val="00B108F7"/>
    <w:rsid w:val="00B44291"/>
    <w:rsid w:val="00B47768"/>
    <w:rsid w:val="00B547A8"/>
    <w:rsid w:val="00B62AB2"/>
    <w:rsid w:val="00B71824"/>
    <w:rsid w:val="00B80891"/>
    <w:rsid w:val="00B83658"/>
    <w:rsid w:val="00B874DC"/>
    <w:rsid w:val="00B9648D"/>
    <w:rsid w:val="00BA1DEB"/>
    <w:rsid w:val="00BA5240"/>
    <w:rsid w:val="00BB1063"/>
    <w:rsid w:val="00BB13B9"/>
    <w:rsid w:val="00BB2EE8"/>
    <w:rsid w:val="00BB47E9"/>
    <w:rsid w:val="00BB755F"/>
    <w:rsid w:val="00BD0F8B"/>
    <w:rsid w:val="00BF0253"/>
    <w:rsid w:val="00C01375"/>
    <w:rsid w:val="00C048F6"/>
    <w:rsid w:val="00C135C3"/>
    <w:rsid w:val="00C32FB7"/>
    <w:rsid w:val="00C353E6"/>
    <w:rsid w:val="00C369F2"/>
    <w:rsid w:val="00C6460B"/>
    <w:rsid w:val="00C72488"/>
    <w:rsid w:val="00C82E50"/>
    <w:rsid w:val="00CB2957"/>
    <w:rsid w:val="00CC46C9"/>
    <w:rsid w:val="00CE2436"/>
    <w:rsid w:val="00CE72FA"/>
    <w:rsid w:val="00D01302"/>
    <w:rsid w:val="00D32A8B"/>
    <w:rsid w:val="00D5350C"/>
    <w:rsid w:val="00D67951"/>
    <w:rsid w:val="00D71D04"/>
    <w:rsid w:val="00DA3F85"/>
    <w:rsid w:val="00DB1974"/>
    <w:rsid w:val="00DD791A"/>
    <w:rsid w:val="00E2147D"/>
    <w:rsid w:val="00E23695"/>
    <w:rsid w:val="00E742F9"/>
    <w:rsid w:val="00E779DE"/>
    <w:rsid w:val="00EA6963"/>
    <w:rsid w:val="00EB3D9D"/>
    <w:rsid w:val="00EF4D55"/>
    <w:rsid w:val="00F02DFC"/>
    <w:rsid w:val="00F33C87"/>
    <w:rsid w:val="00F57403"/>
    <w:rsid w:val="00F9210D"/>
    <w:rsid w:val="00F94075"/>
    <w:rsid w:val="00FC0456"/>
    <w:rsid w:val="00FC422A"/>
    <w:rsid w:val="00F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A27C7-F072-4CC6-BEC6-2F45700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4F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A41862"/>
    <w:rPr>
      <w:i/>
      <w:iCs/>
      <w:color w:val="808080"/>
    </w:rPr>
  </w:style>
  <w:style w:type="character" w:styleId="Emphasis">
    <w:name w:val="Emphasis"/>
    <w:qFormat/>
    <w:locked/>
    <w:rsid w:val="00A41862"/>
    <w:rPr>
      <w:i/>
      <w:iCs/>
    </w:rPr>
  </w:style>
  <w:style w:type="character" w:styleId="Hyperlink">
    <w:name w:val="Hyperlink"/>
    <w:uiPriority w:val="99"/>
    <w:unhideWhenUsed/>
    <w:rsid w:val="00BF0253"/>
    <w:rPr>
      <w:color w:val="0000FF"/>
      <w:u w:val="single"/>
    </w:rPr>
  </w:style>
  <w:style w:type="character" w:styleId="FollowedHyperlink">
    <w:name w:val="FollowedHyperlink"/>
    <w:rsid w:val="00FC04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h.ac.uk/hr/careerpathways/academicprofessionalstaff/templatejobprofil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2571</CharactersWithSpaces>
  <SharedDoc>false</SharedDoc>
  <HLinks>
    <vt:vector size="6" baseType="variant"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http://www.strath.ac.uk/hr/careerpathways/academicprofessionalstaff/templatejobprofiles/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Gayle Hamilton</cp:lastModifiedBy>
  <cp:revision>3</cp:revision>
  <cp:lastPrinted>2011-05-06T08:46:00Z</cp:lastPrinted>
  <dcterms:created xsi:type="dcterms:W3CDTF">2019-07-25T15:09:00Z</dcterms:created>
  <dcterms:modified xsi:type="dcterms:W3CDTF">2019-07-26T08:07:00Z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  <property fmtid="{D5CDD505-2E9C-101B-9397-08002B2CF9AE}" pid="6" name="Process">
    <vt:lpwstr>ADR</vt:lpwstr>
  </property>
</Properties>
</file>