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2E2E" w14:textId="344605A5" w:rsidR="000D731D" w:rsidRDefault="000D731D" w:rsidP="00A14849">
      <w:pPr>
        <w:jc w:val="both"/>
        <w:rPr>
          <w:rFonts w:cstheme="minorHAnsi"/>
          <w:b/>
          <w:bCs/>
        </w:rPr>
      </w:pPr>
      <w:r w:rsidRPr="00FC747E">
        <w:rPr>
          <w:rFonts w:cstheme="minorHAnsi"/>
          <w:b/>
          <w:bCs/>
        </w:rPr>
        <w:t>Sustainable Food Policy</w:t>
      </w:r>
    </w:p>
    <w:p w14:paraId="6B56C179" w14:textId="2C856D1A" w:rsidR="00572BCE" w:rsidRPr="00FC747E" w:rsidRDefault="00572BCE" w:rsidP="00A14849">
      <w:pPr>
        <w:jc w:val="both"/>
        <w:rPr>
          <w:rFonts w:cstheme="minorHAnsi"/>
          <w:b/>
          <w:bCs/>
        </w:rPr>
      </w:pPr>
      <w:r w:rsidRPr="00FC747E">
        <w:rPr>
          <w:rFonts w:cstheme="minorHAnsi"/>
          <w:b/>
          <w:bCs/>
        </w:rPr>
        <w:t>Introduction</w:t>
      </w:r>
    </w:p>
    <w:p w14:paraId="603E9819" w14:textId="18C84104" w:rsidR="001934C7" w:rsidRDefault="001934C7" w:rsidP="001934C7">
      <w:pPr>
        <w:jc w:val="both"/>
      </w:pPr>
      <w:r>
        <w:t xml:space="preserve">The </w:t>
      </w:r>
      <w:hyperlink r:id="rId5" w:history="1">
        <w:r>
          <w:rPr>
            <w:rStyle w:val="Hyperlink"/>
          </w:rPr>
          <w:t>University of Strathclyde’s Climate Change and Social Responsibility Policy 2016 to 2026</w:t>
        </w:r>
      </w:hyperlink>
      <w:r>
        <w:t xml:space="preserve"> states its commitment to ensure that sustainability and responsible citizenship are embedded in all its operations, and this is complimented by </w:t>
      </w:r>
      <w:hyperlink r:id="rId6" w:history="1">
        <w:r>
          <w:rPr>
            <w:rStyle w:val="Hyperlink"/>
          </w:rPr>
          <w:t>Strathclyde’s Climate Change and Social Responsibility (CCSR) Plan</w:t>
        </w:r>
      </w:hyperlink>
      <w:r>
        <w:rPr>
          <w:rStyle w:val="Hyperlink"/>
        </w:rPr>
        <w:t xml:space="preserve">.  </w:t>
      </w:r>
      <w:r>
        <w:t xml:space="preserve">Furthermore, KPI 16 of the University’s </w:t>
      </w:r>
      <w:hyperlink r:id="rId7" w:history="1">
        <w:r>
          <w:rPr>
            <w:rStyle w:val="Hyperlink"/>
          </w:rPr>
          <w:t>Strategic Plan</w:t>
        </w:r>
      </w:hyperlink>
      <w:r>
        <w:t xml:space="preserve"> 2025 targets the university to target year-on-year Greenhouse gas emissions reduction, leading to a 70% reduction by 2025, 80% by 2030 and net zero by 2040 at the latest. </w:t>
      </w:r>
    </w:p>
    <w:p w14:paraId="5C5DE287" w14:textId="77777777" w:rsidR="001934C7" w:rsidRDefault="001934C7" w:rsidP="001934C7">
      <w:pPr>
        <w:jc w:val="both"/>
      </w:pPr>
      <w:r>
        <w:t>The University Catering Services are committed to supporting the Policy to deliver its 4 main aims in becoming more sustainable by ensuring catering-led decision-making takes the CCSR plan and KPI 16 into account.</w:t>
      </w:r>
    </w:p>
    <w:p w14:paraId="2EDAEC4F" w14:textId="3A15D288" w:rsidR="000D731D" w:rsidRPr="00FC747E" w:rsidRDefault="00FD3B8F" w:rsidP="00A14849">
      <w:pPr>
        <w:jc w:val="both"/>
        <w:rPr>
          <w:rFonts w:cstheme="minorHAnsi"/>
        </w:rPr>
      </w:pPr>
      <w:r w:rsidRPr="00FC747E">
        <w:rPr>
          <w:rFonts w:cstheme="minorHAnsi"/>
        </w:rPr>
        <w:t>Our food choices - what we eat and what we serve — influence our health and the health of our planet.</w:t>
      </w:r>
      <w:r>
        <w:rPr>
          <w:rFonts w:cstheme="minorHAnsi"/>
        </w:rPr>
        <w:t xml:space="preserve"> </w:t>
      </w:r>
      <w:r w:rsidR="000D731D" w:rsidRPr="00FC747E">
        <w:rPr>
          <w:rFonts w:cstheme="minorHAnsi"/>
        </w:rPr>
        <w:t xml:space="preserve">We recognise our responsibility to promote healthier eating and </w:t>
      </w:r>
      <w:r>
        <w:rPr>
          <w:rFonts w:cstheme="minorHAnsi"/>
        </w:rPr>
        <w:t xml:space="preserve">to </w:t>
      </w:r>
      <w:r w:rsidR="000D731D" w:rsidRPr="00FC747E">
        <w:rPr>
          <w:rFonts w:cstheme="minorHAnsi"/>
        </w:rPr>
        <w:t>help students and staff understand the link between diet and mental health and performance.</w:t>
      </w:r>
      <w:r w:rsidR="00572BCE" w:rsidRPr="00FC747E">
        <w:rPr>
          <w:rFonts w:cstheme="minorHAnsi"/>
        </w:rPr>
        <w:t xml:space="preserve"> </w:t>
      </w:r>
    </w:p>
    <w:p w14:paraId="59AAD89A" w14:textId="699F324C" w:rsidR="00295381" w:rsidRPr="00FC747E" w:rsidRDefault="00FD3B8F" w:rsidP="00A14849">
      <w:pPr>
        <w:jc w:val="both"/>
        <w:rPr>
          <w:rFonts w:cstheme="minorHAnsi"/>
        </w:rPr>
      </w:pPr>
      <w:r w:rsidRPr="00FC747E">
        <w:rPr>
          <w:rFonts w:cstheme="minorHAnsi"/>
        </w:rPr>
        <w:t>The Sustainable Food Policy sets out our intentions to minimise the impact of our operations</w:t>
      </w:r>
      <w:r w:rsidR="007E6F9F">
        <w:rPr>
          <w:rFonts w:cstheme="minorHAnsi"/>
        </w:rPr>
        <w:t xml:space="preserve"> and </w:t>
      </w:r>
      <w:r w:rsidR="000D731D" w:rsidRPr="00FC747E">
        <w:rPr>
          <w:rFonts w:cstheme="minorHAnsi"/>
        </w:rPr>
        <w:t xml:space="preserve">highlights our </w:t>
      </w:r>
      <w:r w:rsidR="007E6F9F" w:rsidRPr="00FC747E">
        <w:rPr>
          <w:rFonts w:cstheme="minorHAnsi"/>
        </w:rPr>
        <w:t>obligation</w:t>
      </w:r>
      <w:r w:rsidR="000D731D" w:rsidRPr="00FC747E">
        <w:rPr>
          <w:rFonts w:cstheme="minorHAnsi"/>
        </w:rPr>
        <w:t xml:space="preserve"> to ensuring that the processes in which the food and drink we source, procure, serve, and dispose of are conducted in an environmentally and socially responsible manner.</w:t>
      </w:r>
      <w:r w:rsidR="00295381" w:rsidRPr="00FC747E">
        <w:rPr>
          <w:rFonts w:cstheme="minorHAnsi"/>
        </w:rPr>
        <w:t xml:space="preserve"> </w:t>
      </w:r>
    </w:p>
    <w:p w14:paraId="17A4267C" w14:textId="77777777" w:rsidR="000D731D" w:rsidRPr="00FC747E" w:rsidRDefault="000D731D" w:rsidP="00A14849">
      <w:pPr>
        <w:jc w:val="both"/>
        <w:rPr>
          <w:rFonts w:cstheme="minorHAnsi"/>
          <w:b/>
          <w:bCs/>
        </w:rPr>
      </w:pPr>
      <w:r w:rsidRPr="00FC747E">
        <w:rPr>
          <w:rFonts w:cstheme="minorHAnsi"/>
          <w:b/>
          <w:bCs/>
        </w:rPr>
        <w:t>Scope and responsibility of the Policy</w:t>
      </w:r>
    </w:p>
    <w:p w14:paraId="0F65274F" w14:textId="3EC90FDE" w:rsidR="000D731D" w:rsidRPr="00FC747E" w:rsidRDefault="000D731D" w:rsidP="00A14849">
      <w:pPr>
        <w:jc w:val="both"/>
        <w:rPr>
          <w:rFonts w:cstheme="minorHAnsi"/>
        </w:rPr>
      </w:pPr>
      <w:r w:rsidRPr="00FC747E">
        <w:rPr>
          <w:rFonts w:cstheme="minorHAnsi"/>
        </w:rPr>
        <w:t xml:space="preserve">This Policy applies to all University of Strathclyde catering operations across the John Anderson campus. It does not </w:t>
      </w:r>
      <w:r w:rsidR="007E6F9F">
        <w:rPr>
          <w:rFonts w:cstheme="minorHAnsi"/>
        </w:rPr>
        <w:t xml:space="preserve">currently </w:t>
      </w:r>
      <w:r w:rsidRPr="00FC747E">
        <w:rPr>
          <w:rFonts w:cstheme="minorHAnsi"/>
        </w:rPr>
        <w:t xml:space="preserve">apply to the </w:t>
      </w:r>
      <w:hyperlink r:id="rId8" w:history="1">
        <w:r w:rsidRPr="007E6F9F">
          <w:rPr>
            <w:rStyle w:val="Hyperlink"/>
            <w:rFonts w:cstheme="minorHAnsi"/>
          </w:rPr>
          <w:t>Strath Union/University of Strathclyde Students' Association</w:t>
        </w:r>
      </w:hyperlink>
      <w:r w:rsidR="001C7E17" w:rsidRPr="00FC747E">
        <w:rPr>
          <w:rFonts w:cstheme="minorHAnsi"/>
        </w:rPr>
        <w:t xml:space="preserve">, </w:t>
      </w:r>
      <w:r w:rsidRPr="00FC747E">
        <w:rPr>
          <w:rFonts w:cstheme="minorHAnsi"/>
        </w:rPr>
        <w:t>external catering suppliers or others using University premises under license</w:t>
      </w:r>
      <w:r w:rsidR="002A5109" w:rsidRPr="00FC747E">
        <w:rPr>
          <w:rFonts w:cstheme="minorHAnsi"/>
        </w:rPr>
        <w:t>, including</w:t>
      </w:r>
      <w:r w:rsidRPr="00FC747E">
        <w:rPr>
          <w:rFonts w:cstheme="minorHAnsi"/>
        </w:rPr>
        <w:t xml:space="preserve"> vending machines.</w:t>
      </w:r>
    </w:p>
    <w:p w14:paraId="36A1C762" w14:textId="71BA7008" w:rsidR="000D731D" w:rsidRPr="00FC747E" w:rsidRDefault="000D731D" w:rsidP="00A14849">
      <w:pPr>
        <w:jc w:val="both"/>
        <w:rPr>
          <w:rFonts w:cstheme="minorHAnsi"/>
        </w:rPr>
      </w:pPr>
      <w:r w:rsidRPr="00FC747E">
        <w:rPr>
          <w:rFonts w:cstheme="minorHAnsi"/>
        </w:rPr>
        <w:t xml:space="preserve">This Policy is developed and owned by </w:t>
      </w:r>
      <w:hyperlink r:id="rId9" w:history="1">
        <w:r w:rsidRPr="00FC747E">
          <w:rPr>
            <w:rStyle w:val="Hyperlink"/>
            <w:rFonts w:cstheme="minorHAnsi"/>
          </w:rPr>
          <w:t>Catering Services</w:t>
        </w:r>
      </w:hyperlink>
      <w:r w:rsidR="00295381" w:rsidRPr="00FC747E">
        <w:rPr>
          <w:rFonts w:cstheme="minorHAnsi"/>
        </w:rPr>
        <w:t xml:space="preserve"> in collaboration with </w:t>
      </w:r>
      <w:hyperlink r:id="rId10" w:history="1">
        <w:r w:rsidR="001C7E17" w:rsidRPr="00FC747E">
          <w:rPr>
            <w:rStyle w:val="Hyperlink"/>
            <w:rFonts w:cstheme="minorHAnsi"/>
          </w:rPr>
          <w:t>S</w:t>
        </w:r>
        <w:r w:rsidR="00295381" w:rsidRPr="00FC747E">
          <w:rPr>
            <w:rStyle w:val="Hyperlink"/>
            <w:rFonts w:cstheme="minorHAnsi"/>
          </w:rPr>
          <w:t>ustainable</w:t>
        </w:r>
        <w:r w:rsidR="001C7E17" w:rsidRPr="00FC747E">
          <w:rPr>
            <w:rStyle w:val="Hyperlink"/>
            <w:rFonts w:cstheme="minorHAnsi"/>
          </w:rPr>
          <w:t xml:space="preserve"> Strathclyde</w:t>
        </w:r>
      </w:hyperlink>
      <w:r w:rsidR="00295381" w:rsidRPr="00FC747E">
        <w:rPr>
          <w:rFonts w:cstheme="minorHAnsi"/>
        </w:rPr>
        <w:t xml:space="preserve">, </w:t>
      </w:r>
      <w:hyperlink r:id="rId11" w:history="1">
        <w:r w:rsidR="00295381" w:rsidRPr="00FC747E">
          <w:rPr>
            <w:rStyle w:val="Hyperlink"/>
            <w:rFonts w:cstheme="minorHAnsi"/>
          </w:rPr>
          <w:t>Conference and Events</w:t>
        </w:r>
      </w:hyperlink>
      <w:r w:rsidR="00295381" w:rsidRPr="00FC747E">
        <w:rPr>
          <w:rFonts w:cstheme="minorHAnsi"/>
        </w:rPr>
        <w:t xml:space="preserve">, </w:t>
      </w:r>
      <w:hyperlink r:id="rId12" w:history="1">
        <w:r w:rsidR="001C7E17" w:rsidRPr="00FC747E">
          <w:rPr>
            <w:rStyle w:val="Hyperlink"/>
            <w:rFonts w:cstheme="minorHAnsi"/>
          </w:rPr>
          <w:t>Procurement Services</w:t>
        </w:r>
      </w:hyperlink>
      <w:r w:rsidR="001C7E17" w:rsidRPr="00FC747E">
        <w:rPr>
          <w:rFonts w:cstheme="minorHAnsi"/>
        </w:rPr>
        <w:t xml:space="preserve">, </w:t>
      </w:r>
      <w:hyperlink r:id="rId13" w:history="1">
        <w:r w:rsidR="001C7E17" w:rsidRPr="00FC747E">
          <w:rPr>
            <w:rStyle w:val="Hyperlink"/>
            <w:rFonts w:cstheme="minorHAnsi"/>
          </w:rPr>
          <w:t>Strath Union Sustainability</w:t>
        </w:r>
      </w:hyperlink>
      <w:r w:rsidR="001C7E17" w:rsidRPr="00FC747E">
        <w:rPr>
          <w:rFonts w:cstheme="minorHAnsi"/>
        </w:rPr>
        <w:t xml:space="preserve">, </w:t>
      </w:r>
      <w:r w:rsidR="00295381" w:rsidRPr="00FC747E">
        <w:rPr>
          <w:rFonts w:cstheme="minorHAnsi"/>
        </w:rPr>
        <w:t xml:space="preserve">and other key stakeholder across Glasgow and Scotland, </w:t>
      </w:r>
      <w:r w:rsidRPr="00FC747E">
        <w:rPr>
          <w:rFonts w:cstheme="minorHAnsi"/>
        </w:rPr>
        <w:t xml:space="preserve">with approval </w:t>
      </w:r>
      <w:r w:rsidR="00572BCE" w:rsidRPr="00FC747E">
        <w:rPr>
          <w:rFonts w:cstheme="minorHAnsi"/>
        </w:rPr>
        <w:t>the Executive team</w:t>
      </w:r>
      <w:r w:rsidRPr="00FC747E">
        <w:rPr>
          <w:rFonts w:cstheme="minorHAnsi"/>
        </w:rPr>
        <w:t>.</w:t>
      </w:r>
    </w:p>
    <w:p w14:paraId="776AD197" w14:textId="77777777" w:rsidR="000D731D" w:rsidRPr="00FC747E" w:rsidRDefault="000D731D" w:rsidP="00A14849">
      <w:pPr>
        <w:jc w:val="both"/>
        <w:rPr>
          <w:rFonts w:cstheme="minorHAnsi"/>
        </w:rPr>
      </w:pPr>
      <w:r w:rsidRPr="00FC747E">
        <w:rPr>
          <w:rFonts w:cstheme="minorHAnsi"/>
        </w:rPr>
        <w:t xml:space="preserve">Students, </w:t>
      </w:r>
      <w:proofErr w:type="gramStart"/>
      <w:r w:rsidRPr="00FC747E">
        <w:rPr>
          <w:rFonts w:cstheme="minorHAnsi"/>
        </w:rPr>
        <w:t>staff</w:t>
      </w:r>
      <w:proofErr w:type="gramEnd"/>
      <w:r w:rsidRPr="00FC747E">
        <w:rPr>
          <w:rFonts w:cstheme="minorHAnsi"/>
        </w:rPr>
        <w:t xml:space="preserve"> and suppliers will be expected to support and adhere to this policy. </w:t>
      </w:r>
    </w:p>
    <w:p w14:paraId="57F789A3" w14:textId="77777777" w:rsidR="000D731D" w:rsidRPr="00FC747E" w:rsidRDefault="000D731D" w:rsidP="00A14849">
      <w:pPr>
        <w:jc w:val="both"/>
        <w:rPr>
          <w:rFonts w:cstheme="minorHAnsi"/>
          <w:b/>
          <w:bCs/>
        </w:rPr>
      </w:pPr>
      <w:r w:rsidRPr="00FC747E">
        <w:rPr>
          <w:rFonts w:cstheme="minorHAnsi"/>
          <w:b/>
          <w:bCs/>
        </w:rPr>
        <w:t>What is a sustainable food system?</w:t>
      </w:r>
    </w:p>
    <w:p w14:paraId="4E680EC0" w14:textId="70F983A7" w:rsidR="000D731D" w:rsidRPr="00FC747E" w:rsidRDefault="00451993" w:rsidP="00451993">
      <w:pPr>
        <w:spacing w:after="0"/>
        <w:jc w:val="both"/>
        <w:rPr>
          <w:rFonts w:cstheme="minorHAnsi"/>
        </w:rPr>
      </w:pPr>
      <w:r>
        <w:t xml:space="preserve">Within its </w:t>
      </w:r>
      <w:hyperlink r:id="rId14" w:history="1">
        <w:r w:rsidRPr="00451993">
          <w:rPr>
            <w:rStyle w:val="Hyperlink"/>
            <w:rFonts w:cstheme="minorHAnsi"/>
          </w:rPr>
          <w:t>Sustainable Food Systems, Concept and Framework</w:t>
        </w:r>
      </w:hyperlink>
      <w:r>
        <w:rPr>
          <w:rFonts w:cstheme="minorHAnsi"/>
        </w:rPr>
        <w:t xml:space="preserve">, </w:t>
      </w:r>
      <w:hyperlink r:id="rId15" w:history="1">
        <w:r w:rsidR="002A5109" w:rsidRPr="007E6F9F">
          <w:rPr>
            <w:rStyle w:val="Hyperlink"/>
            <w:rFonts w:cstheme="minorHAnsi"/>
          </w:rPr>
          <w:t>The</w:t>
        </w:r>
        <w:r>
          <w:rPr>
            <w:rStyle w:val="Hyperlink"/>
            <w:rFonts w:cstheme="minorHAnsi"/>
          </w:rPr>
          <w:t xml:space="preserve"> </w:t>
        </w:r>
        <w:r w:rsidR="000D731D" w:rsidRPr="007E6F9F">
          <w:rPr>
            <w:rStyle w:val="Hyperlink"/>
            <w:rFonts w:cstheme="minorHAnsi"/>
          </w:rPr>
          <w:t>Food and Agriculture Organization of the United Nations</w:t>
        </w:r>
      </w:hyperlink>
      <w:r w:rsidR="002A5109" w:rsidRPr="00FC747E">
        <w:rPr>
          <w:rFonts w:cstheme="minorHAnsi"/>
        </w:rPr>
        <w:t xml:space="preserve"> define</w:t>
      </w:r>
      <w:r w:rsidR="000D731D" w:rsidRPr="00FC747E">
        <w:rPr>
          <w:rFonts w:cstheme="minorHAnsi"/>
        </w:rPr>
        <w:t xml:space="preserve"> a sustainable food system </w:t>
      </w:r>
      <w:r w:rsidR="002A5109" w:rsidRPr="00FC747E">
        <w:rPr>
          <w:rFonts w:cstheme="minorHAnsi"/>
        </w:rPr>
        <w:t>as</w:t>
      </w:r>
      <w:r w:rsidR="000D731D" w:rsidRPr="00FC747E">
        <w:rPr>
          <w:rFonts w:cstheme="minorHAnsi"/>
        </w:rPr>
        <w:t xml:space="preserve"> </w:t>
      </w:r>
      <w:r w:rsidR="002A5109" w:rsidRPr="00FC747E">
        <w:rPr>
          <w:rFonts w:cstheme="minorHAnsi"/>
        </w:rPr>
        <w:t>‘</w:t>
      </w:r>
      <w:r w:rsidR="000D731D" w:rsidRPr="00FC747E">
        <w:rPr>
          <w:rFonts w:cstheme="minorHAnsi"/>
        </w:rPr>
        <w:t>a food system that delivers food security and nutrition for all in such a way that the economic, social and environmental bases to generate food security and nutrition for future generations are not compromised.</w:t>
      </w:r>
      <w:r w:rsidR="002A5109" w:rsidRPr="00FC747E">
        <w:rPr>
          <w:rFonts w:cstheme="minorHAnsi"/>
        </w:rPr>
        <w:t>’</w:t>
      </w:r>
    </w:p>
    <w:p w14:paraId="090AC21B" w14:textId="6A722547" w:rsidR="000D731D" w:rsidRPr="00FC747E" w:rsidRDefault="002A5109" w:rsidP="00A14849">
      <w:pPr>
        <w:jc w:val="both"/>
        <w:rPr>
          <w:rFonts w:cstheme="minorHAnsi"/>
        </w:rPr>
      </w:pPr>
      <w:r w:rsidRPr="00FC747E">
        <w:rPr>
          <w:rFonts w:cstheme="minorHAnsi"/>
        </w:rPr>
        <w:t>To us this means</w:t>
      </w:r>
      <w:r w:rsidR="00B021D3" w:rsidRPr="00FC747E">
        <w:rPr>
          <w:rFonts w:cstheme="minorHAnsi"/>
        </w:rPr>
        <w:t xml:space="preserve"> committing </w:t>
      </w:r>
      <w:proofErr w:type="gramStart"/>
      <w:r w:rsidR="00B021D3" w:rsidRPr="00FC747E">
        <w:rPr>
          <w:rFonts w:cstheme="minorHAnsi"/>
        </w:rPr>
        <w:t>to</w:t>
      </w:r>
      <w:r w:rsidR="002E5C79" w:rsidRPr="00FC747E">
        <w:rPr>
          <w:rFonts w:cstheme="minorHAnsi"/>
        </w:rPr>
        <w:t>;</w:t>
      </w:r>
      <w:proofErr w:type="gramEnd"/>
    </w:p>
    <w:p w14:paraId="4646C05F" w14:textId="77777777" w:rsidR="002E5C79" w:rsidRPr="007E6F9F" w:rsidRDefault="002E5C79" w:rsidP="00A14849">
      <w:pPr>
        <w:jc w:val="both"/>
        <w:rPr>
          <w:rFonts w:cstheme="minorHAnsi"/>
        </w:rPr>
      </w:pPr>
      <w:r w:rsidRPr="007E6F9F">
        <w:rPr>
          <w:rFonts w:cstheme="minorHAnsi"/>
        </w:rPr>
        <w:t>Economic Sustainability</w:t>
      </w:r>
    </w:p>
    <w:p w14:paraId="1525422E" w14:textId="737C2DE5" w:rsidR="002E5C79" w:rsidRPr="00FC747E" w:rsidRDefault="002E5C79" w:rsidP="00A14849">
      <w:pPr>
        <w:pStyle w:val="ListParagraph"/>
        <w:numPr>
          <w:ilvl w:val="0"/>
          <w:numId w:val="1"/>
        </w:numPr>
        <w:jc w:val="both"/>
        <w:rPr>
          <w:rFonts w:cstheme="minorHAnsi"/>
        </w:rPr>
      </w:pPr>
      <w:r w:rsidRPr="00FC747E">
        <w:rPr>
          <w:rFonts w:cstheme="minorHAnsi"/>
        </w:rPr>
        <w:t>Ensuring the food</w:t>
      </w:r>
      <w:r w:rsidR="005A55A0" w:rsidRPr="00FC747E">
        <w:rPr>
          <w:rFonts w:cstheme="minorHAnsi"/>
        </w:rPr>
        <w:t xml:space="preserve"> and drink</w:t>
      </w:r>
      <w:r w:rsidRPr="00FC747E">
        <w:rPr>
          <w:rFonts w:cstheme="minorHAnsi"/>
        </w:rPr>
        <w:t xml:space="preserve"> we source come through a supply chain that has the highest standards around rights, health, safety, wages and freedom of association of </w:t>
      </w:r>
      <w:proofErr w:type="gramStart"/>
      <w:r w:rsidRPr="00FC747E">
        <w:rPr>
          <w:rFonts w:cstheme="minorHAnsi"/>
        </w:rPr>
        <w:t>workers</w:t>
      </w:r>
      <w:proofErr w:type="gramEnd"/>
      <w:r w:rsidRPr="00FC747E">
        <w:rPr>
          <w:rFonts w:cstheme="minorHAnsi"/>
        </w:rPr>
        <w:t xml:space="preserve"> </w:t>
      </w:r>
    </w:p>
    <w:p w14:paraId="00FC7FD7" w14:textId="7DF9A200" w:rsidR="002E5C79" w:rsidRPr="00FC747E" w:rsidRDefault="002E5C79" w:rsidP="00A14849">
      <w:pPr>
        <w:pStyle w:val="ListParagraph"/>
        <w:numPr>
          <w:ilvl w:val="0"/>
          <w:numId w:val="1"/>
        </w:numPr>
        <w:jc w:val="both"/>
        <w:rPr>
          <w:rFonts w:cstheme="minorHAnsi"/>
        </w:rPr>
      </w:pPr>
      <w:r w:rsidRPr="00FC747E">
        <w:rPr>
          <w:rFonts w:cstheme="minorHAnsi"/>
        </w:rPr>
        <w:t>Supporting our local economies by working with macro, small and medium sized enterprises to join our supply chain either directly or via one of our appointed wholesalers</w:t>
      </w:r>
    </w:p>
    <w:p w14:paraId="67FB59CF" w14:textId="58603550" w:rsidR="002E5C79" w:rsidRPr="00FC747E" w:rsidRDefault="002E5C79" w:rsidP="00A14849">
      <w:pPr>
        <w:pStyle w:val="ListParagraph"/>
        <w:numPr>
          <w:ilvl w:val="0"/>
          <w:numId w:val="1"/>
        </w:numPr>
        <w:jc w:val="both"/>
        <w:rPr>
          <w:rFonts w:cstheme="minorHAnsi"/>
        </w:rPr>
      </w:pPr>
      <w:r w:rsidRPr="00FC747E">
        <w:rPr>
          <w:rFonts w:cstheme="minorHAnsi"/>
        </w:rPr>
        <w:t>Ensuring good food is accessible and affordable to all.</w:t>
      </w:r>
    </w:p>
    <w:p w14:paraId="7DEA1221" w14:textId="1868C9C9" w:rsidR="001C7E17" w:rsidRPr="00FC747E" w:rsidRDefault="001C7E17" w:rsidP="001C7E17">
      <w:pPr>
        <w:pStyle w:val="ListParagraph"/>
        <w:jc w:val="both"/>
        <w:rPr>
          <w:rFonts w:cstheme="minorHAnsi"/>
        </w:rPr>
      </w:pPr>
    </w:p>
    <w:p w14:paraId="0711E6A2" w14:textId="77777777" w:rsidR="00FC747E" w:rsidRPr="00FC747E" w:rsidRDefault="00FC747E" w:rsidP="001C7E17">
      <w:pPr>
        <w:pStyle w:val="ListParagraph"/>
        <w:jc w:val="both"/>
        <w:rPr>
          <w:rFonts w:cstheme="minorHAnsi"/>
        </w:rPr>
      </w:pPr>
    </w:p>
    <w:p w14:paraId="476AE576" w14:textId="080E3EDF" w:rsidR="002E5C79" w:rsidRPr="00FC747E" w:rsidRDefault="002E5C79" w:rsidP="00A14849">
      <w:pPr>
        <w:jc w:val="both"/>
        <w:rPr>
          <w:rFonts w:cstheme="minorHAnsi"/>
        </w:rPr>
      </w:pPr>
      <w:r w:rsidRPr="00FC747E">
        <w:rPr>
          <w:rFonts w:cstheme="minorHAnsi"/>
        </w:rPr>
        <w:lastRenderedPageBreak/>
        <w:t>Social Sustainability</w:t>
      </w:r>
    </w:p>
    <w:p w14:paraId="09B6EB8F" w14:textId="0351AAB4" w:rsidR="002E5C79" w:rsidRPr="00FC747E" w:rsidRDefault="002E5C79" w:rsidP="00A14849">
      <w:pPr>
        <w:pStyle w:val="ListParagraph"/>
        <w:numPr>
          <w:ilvl w:val="0"/>
          <w:numId w:val="2"/>
        </w:numPr>
        <w:jc w:val="both"/>
        <w:rPr>
          <w:rFonts w:cstheme="minorHAnsi"/>
        </w:rPr>
      </w:pPr>
      <w:r w:rsidRPr="00FC747E">
        <w:rPr>
          <w:rFonts w:cstheme="minorHAnsi"/>
        </w:rPr>
        <w:t xml:space="preserve">Adopting </w:t>
      </w:r>
      <w:r w:rsidR="000112CD">
        <w:rPr>
          <w:rFonts w:cstheme="minorHAnsi"/>
        </w:rPr>
        <w:t xml:space="preserve">an </w:t>
      </w:r>
      <w:r w:rsidRPr="00FC747E">
        <w:rPr>
          <w:rFonts w:cstheme="minorHAnsi"/>
        </w:rPr>
        <w:t>open and fair recruitment practice and providing equal opportunities.</w:t>
      </w:r>
    </w:p>
    <w:p w14:paraId="08476A1E" w14:textId="025E46E1" w:rsidR="002E5C79" w:rsidRPr="00FC747E" w:rsidRDefault="00C200E2" w:rsidP="00A14849">
      <w:pPr>
        <w:pStyle w:val="ListParagraph"/>
        <w:numPr>
          <w:ilvl w:val="0"/>
          <w:numId w:val="2"/>
        </w:numPr>
        <w:jc w:val="both"/>
        <w:rPr>
          <w:rFonts w:cstheme="minorHAnsi"/>
        </w:rPr>
      </w:pPr>
      <w:r w:rsidRPr="00FC747E">
        <w:rPr>
          <w:rFonts w:cstheme="minorHAnsi"/>
        </w:rPr>
        <w:t xml:space="preserve">Supporting the University community to develop </w:t>
      </w:r>
      <w:r w:rsidR="000112CD">
        <w:rPr>
          <w:rFonts w:cstheme="minorHAnsi"/>
        </w:rPr>
        <w:t>its</w:t>
      </w:r>
      <w:r w:rsidRPr="00FC747E">
        <w:rPr>
          <w:rFonts w:cstheme="minorHAnsi"/>
        </w:rPr>
        <w:t xml:space="preserve"> understanding of the impact of a healthy, balanced diet on mind and physical wellbeing.</w:t>
      </w:r>
    </w:p>
    <w:p w14:paraId="33BD6A9F" w14:textId="5ABE3A91" w:rsidR="003B66E2" w:rsidRPr="00FC747E" w:rsidRDefault="003B66E2" w:rsidP="00A14849">
      <w:pPr>
        <w:pStyle w:val="ListParagraph"/>
        <w:numPr>
          <w:ilvl w:val="0"/>
          <w:numId w:val="2"/>
        </w:numPr>
        <w:jc w:val="both"/>
        <w:rPr>
          <w:rFonts w:cstheme="minorHAnsi"/>
        </w:rPr>
      </w:pPr>
      <w:r w:rsidRPr="00FC747E">
        <w:rPr>
          <w:rFonts w:cstheme="minorHAnsi"/>
        </w:rPr>
        <w:t>Leverage globally inspired, plant-forward culinary strategies to support innovation around healthy, delicious cooking that rebalances ratios between foods from animal and plant sources.</w:t>
      </w:r>
    </w:p>
    <w:p w14:paraId="4ED9C383" w14:textId="5F94C9EE" w:rsidR="003B66E2" w:rsidRPr="00FC747E" w:rsidRDefault="003B66E2" w:rsidP="00A14849">
      <w:pPr>
        <w:pStyle w:val="ListParagraph"/>
        <w:numPr>
          <w:ilvl w:val="0"/>
          <w:numId w:val="2"/>
        </w:numPr>
        <w:jc w:val="both"/>
        <w:rPr>
          <w:rFonts w:cstheme="minorHAnsi"/>
        </w:rPr>
      </w:pPr>
      <w:r w:rsidRPr="00FC747E">
        <w:rPr>
          <w:rFonts w:cstheme="minorHAnsi"/>
        </w:rPr>
        <w:t>Develop well-balanced veg-centric meals with a focus on whole, minimally processed foods which are rich in nutrients to promote good health and wellbeing.</w:t>
      </w:r>
    </w:p>
    <w:p w14:paraId="01B8A741" w14:textId="77777777" w:rsidR="001C7E17" w:rsidRPr="00FC747E" w:rsidRDefault="003B66E2" w:rsidP="001C7E17">
      <w:pPr>
        <w:pStyle w:val="ListParagraph"/>
        <w:numPr>
          <w:ilvl w:val="0"/>
          <w:numId w:val="2"/>
        </w:numPr>
        <w:jc w:val="both"/>
        <w:rPr>
          <w:rFonts w:cstheme="minorHAnsi"/>
        </w:rPr>
      </w:pPr>
      <w:r w:rsidRPr="00FC747E">
        <w:rPr>
          <w:rFonts w:cstheme="minorHAnsi"/>
        </w:rPr>
        <w:t>Ensure allergen and nutritional information is readily available to allow students and staff to make informed food choices.</w:t>
      </w:r>
    </w:p>
    <w:p w14:paraId="72FC8499" w14:textId="482AB702" w:rsidR="00C200E2" w:rsidRPr="00FC747E" w:rsidRDefault="001C7E17" w:rsidP="001C7E17">
      <w:pPr>
        <w:pStyle w:val="ListParagraph"/>
        <w:numPr>
          <w:ilvl w:val="0"/>
          <w:numId w:val="2"/>
        </w:numPr>
        <w:jc w:val="both"/>
        <w:rPr>
          <w:rFonts w:cstheme="minorHAnsi"/>
        </w:rPr>
      </w:pPr>
      <w:r w:rsidRPr="00FC747E">
        <w:rPr>
          <w:rFonts w:cstheme="minorHAnsi"/>
        </w:rPr>
        <w:t xml:space="preserve">Support the </w:t>
      </w:r>
      <w:hyperlink r:id="rId16" w:history="1">
        <w:r w:rsidRPr="00FC747E">
          <w:rPr>
            <w:rStyle w:val="Hyperlink"/>
            <w:rFonts w:cstheme="minorHAnsi"/>
          </w:rPr>
          <w:t>Glasgow City Food Plan</w:t>
        </w:r>
      </w:hyperlink>
      <w:r w:rsidRPr="00FC747E">
        <w:rPr>
          <w:rFonts w:cstheme="minorHAnsi"/>
        </w:rPr>
        <w:t xml:space="preserve"> to achieve “a food system in Glasgow that is fair, resilient and environmentally sustainable and enables everyone in Glasgow to eat healthy, affordable, culturally appropriate Good Food irrespective of where they live, their income or personal circumstances.”</w:t>
      </w:r>
    </w:p>
    <w:p w14:paraId="487418AF" w14:textId="648B60CE" w:rsidR="00C200E2" w:rsidRPr="00FC747E" w:rsidRDefault="00C200E2" w:rsidP="00A14849">
      <w:pPr>
        <w:pStyle w:val="ListParagraph"/>
        <w:jc w:val="both"/>
        <w:rPr>
          <w:rFonts w:cstheme="minorHAnsi"/>
        </w:rPr>
      </w:pPr>
    </w:p>
    <w:p w14:paraId="4B88EDB5" w14:textId="5133B12E" w:rsidR="002A5109" w:rsidRPr="00FC747E" w:rsidRDefault="002E5C79" w:rsidP="00A14849">
      <w:pPr>
        <w:jc w:val="both"/>
        <w:rPr>
          <w:rFonts w:cstheme="minorHAnsi"/>
        </w:rPr>
      </w:pPr>
      <w:r w:rsidRPr="00FC747E">
        <w:rPr>
          <w:rFonts w:cstheme="minorHAnsi"/>
        </w:rPr>
        <w:t xml:space="preserve">Environmental </w:t>
      </w:r>
      <w:r w:rsidR="00B73EF1" w:rsidRPr="00FC747E">
        <w:rPr>
          <w:rFonts w:cstheme="minorHAnsi"/>
        </w:rPr>
        <w:t>Sustainability</w:t>
      </w:r>
    </w:p>
    <w:p w14:paraId="1D728AB9" w14:textId="28151EB4" w:rsidR="009E602A" w:rsidRPr="00FC747E" w:rsidRDefault="009E602A" w:rsidP="00A14849">
      <w:pPr>
        <w:pStyle w:val="ListParagraph"/>
        <w:numPr>
          <w:ilvl w:val="0"/>
          <w:numId w:val="5"/>
        </w:numPr>
        <w:jc w:val="both"/>
        <w:rPr>
          <w:rFonts w:cstheme="minorHAnsi"/>
        </w:rPr>
      </w:pPr>
      <w:r w:rsidRPr="00FC747E">
        <w:rPr>
          <w:rFonts w:cstheme="minorHAnsi"/>
        </w:rPr>
        <w:t xml:space="preserve">Implement a plant forward </w:t>
      </w:r>
      <w:r w:rsidR="000112CD">
        <w:rPr>
          <w:rFonts w:cstheme="minorHAnsi"/>
        </w:rPr>
        <w:t>culture</w:t>
      </w:r>
      <w:r w:rsidRPr="00FC747E">
        <w:rPr>
          <w:rFonts w:cstheme="minorHAnsi"/>
        </w:rPr>
        <w:t xml:space="preserve"> where the style of cooking and eating on </w:t>
      </w:r>
      <w:r w:rsidR="00572BCE" w:rsidRPr="00FC747E">
        <w:rPr>
          <w:rFonts w:cstheme="minorHAnsi"/>
        </w:rPr>
        <w:t>campus</w:t>
      </w:r>
      <w:r w:rsidRPr="00FC747E">
        <w:rPr>
          <w:rFonts w:cstheme="minorHAnsi"/>
        </w:rPr>
        <w:t xml:space="preserve"> emphasises and celebrates, but is not limited to, plant-based foods. Those include fruits and vegetables (produce); whole grains; beans, other legumes (pulses), and soy foods; nuts and seeds; plant oils; and herbs and spices. Plant-forward menu development reflects evidence-based principles of health and sustainability.</w:t>
      </w:r>
    </w:p>
    <w:p w14:paraId="6AACFE8B" w14:textId="4D0AE078" w:rsidR="009E602A" w:rsidRPr="00FC747E" w:rsidRDefault="009E602A" w:rsidP="00A14849">
      <w:pPr>
        <w:pStyle w:val="ListParagraph"/>
        <w:numPr>
          <w:ilvl w:val="0"/>
          <w:numId w:val="5"/>
        </w:numPr>
        <w:jc w:val="both"/>
        <w:rPr>
          <w:rFonts w:cstheme="minorHAnsi"/>
        </w:rPr>
      </w:pPr>
      <w:r w:rsidRPr="00FC747E">
        <w:rPr>
          <w:rFonts w:cstheme="minorHAnsi"/>
        </w:rPr>
        <w:t xml:space="preserve">Commit to the </w:t>
      </w:r>
      <w:hyperlink r:id="rId17" w:history="1">
        <w:r w:rsidRPr="00FC747E">
          <w:rPr>
            <w:rStyle w:val="Hyperlink"/>
            <w:rFonts w:cstheme="minorHAnsi"/>
          </w:rPr>
          <w:t>24 Principles of Healthy, Sustainable Menus</w:t>
        </w:r>
      </w:hyperlink>
      <w:r w:rsidR="00A44359" w:rsidRPr="00FC747E">
        <w:rPr>
          <w:rFonts w:cstheme="minorHAnsi"/>
        </w:rPr>
        <w:t xml:space="preserve"> </w:t>
      </w:r>
      <w:r w:rsidRPr="00FC747E">
        <w:rPr>
          <w:rFonts w:cstheme="minorHAnsi"/>
        </w:rPr>
        <w:t xml:space="preserve">from the </w:t>
      </w:r>
      <w:hyperlink r:id="rId18" w:history="1">
        <w:r w:rsidRPr="00C81798">
          <w:rPr>
            <w:rStyle w:val="Hyperlink"/>
            <w:rFonts w:cstheme="minorHAnsi"/>
          </w:rPr>
          <w:t>Menus of Change Initiative</w:t>
        </w:r>
      </w:hyperlink>
      <w:r w:rsidRPr="00FC747E">
        <w:rPr>
          <w:rFonts w:cstheme="minorHAnsi"/>
        </w:rPr>
        <w:t xml:space="preserve"> created by </w:t>
      </w:r>
      <w:hyperlink r:id="rId19" w:history="1">
        <w:r w:rsidRPr="00C81798">
          <w:rPr>
            <w:rStyle w:val="Hyperlink"/>
            <w:rFonts w:cstheme="minorHAnsi"/>
          </w:rPr>
          <w:t>The Culinary Institute of America</w:t>
        </w:r>
      </w:hyperlink>
      <w:r w:rsidRPr="00FC747E">
        <w:rPr>
          <w:rFonts w:cstheme="minorHAnsi"/>
        </w:rPr>
        <w:t xml:space="preserve"> and </w:t>
      </w:r>
      <w:hyperlink r:id="rId20" w:history="1">
        <w:r w:rsidRPr="00C81798">
          <w:rPr>
            <w:rStyle w:val="Hyperlink"/>
            <w:rFonts w:cstheme="minorHAnsi"/>
          </w:rPr>
          <w:t>Harvard T.H. Chan School of Public Health</w:t>
        </w:r>
      </w:hyperlink>
    </w:p>
    <w:p w14:paraId="1A07F1D4" w14:textId="2940BACA" w:rsidR="00857B18" w:rsidRPr="00FC747E" w:rsidRDefault="00857B18" w:rsidP="00A14849">
      <w:pPr>
        <w:pStyle w:val="ListParagraph"/>
        <w:numPr>
          <w:ilvl w:val="0"/>
          <w:numId w:val="5"/>
        </w:numPr>
        <w:jc w:val="both"/>
        <w:rPr>
          <w:rFonts w:cstheme="minorHAnsi"/>
        </w:rPr>
      </w:pPr>
      <w:r w:rsidRPr="00FC747E">
        <w:rPr>
          <w:rFonts w:cstheme="minorHAnsi"/>
        </w:rPr>
        <w:t xml:space="preserve">Given the cultural diversity of </w:t>
      </w:r>
      <w:r w:rsidR="00C81798">
        <w:rPr>
          <w:rFonts w:cstheme="minorHAnsi"/>
        </w:rPr>
        <w:t>our</w:t>
      </w:r>
      <w:r w:rsidRPr="00FC747E">
        <w:rPr>
          <w:rFonts w:cstheme="minorHAnsi"/>
        </w:rPr>
        <w:t xml:space="preserve"> campus community, imported food will continue to be an important component of our menus. Environmental and ethical considerations will be given to how specific foods are chosen.</w:t>
      </w:r>
    </w:p>
    <w:p w14:paraId="37DAB7E5" w14:textId="68F6C495" w:rsidR="00857B18" w:rsidRPr="00FC747E" w:rsidRDefault="00857B18" w:rsidP="00A14849">
      <w:pPr>
        <w:pStyle w:val="ListParagraph"/>
        <w:numPr>
          <w:ilvl w:val="0"/>
          <w:numId w:val="5"/>
        </w:numPr>
        <w:jc w:val="both"/>
        <w:rPr>
          <w:rFonts w:cstheme="minorHAnsi"/>
        </w:rPr>
      </w:pPr>
      <w:r w:rsidRPr="00FC747E">
        <w:rPr>
          <w:rFonts w:cstheme="minorHAnsi"/>
        </w:rPr>
        <w:t xml:space="preserve">Utilise stock management systems to control food production and manage ordering to ensure minimal food waste. Surplus food should be sold through at cost or redistributed to those that can make use of it where </w:t>
      </w:r>
      <w:r w:rsidR="009E602A" w:rsidRPr="00FC747E">
        <w:rPr>
          <w:rFonts w:cstheme="minorHAnsi"/>
        </w:rPr>
        <w:t>possible</w:t>
      </w:r>
      <w:r w:rsidRPr="00FC747E">
        <w:rPr>
          <w:rFonts w:cstheme="minorHAnsi"/>
        </w:rPr>
        <w:t>.</w:t>
      </w:r>
    </w:p>
    <w:p w14:paraId="0E3EA0E8" w14:textId="7752A472" w:rsidR="009E602A" w:rsidRPr="00FC747E" w:rsidRDefault="00857B18" w:rsidP="00A14849">
      <w:pPr>
        <w:pStyle w:val="ListParagraph"/>
        <w:numPr>
          <w:ilvl w:val="0"/>
          <w:numId w:val="5"/>
        </w:numPr>
        <w:jc w:val="both"/>
        <w:rPr>
          <w:rFonts w:cstheme="minorHAnsi"/>
        </w:rPr>
      </w:pPr>
      <w:r w:rsidRPr="00FC747E">
        <w:rPr>
          <w:rFonts w:cstheme="minorHAnsi"/>
        </w:rPr>
        <w:t xml:space="preserve">All homemade products will be served in compostable packaging which should be put into food waste bins </w:t>
      </w:r>
      <w:r w:rsidR="00C97A24" w:rsidRPr="00FC747E">
        <w:rPr>
          <w:rFonts w:cstheme="minorHAnsi"/>
        </w:rPr>
        <w:t>to</w:t>
      </w:r>
      <w:r w:rsidRPr="00FC747E">
        <w:rPr>
          <w:rFonts w:cstheme="minorHAnsi"/>
        </w:rPr>
        <w:t xml:space="preserve"> close the loop.</w:t>
      </w:r>
    </w:p>
    <w:p w14:paraId="0899050A" w14:textId="06D32D56" w:rsidR="009E602A" w:rsidRPr="00FC747E" w:rsidRDefault="009E602A" w:rsidP="00A14849">
      <w:pPr>
        <w:pStyle w:val="ListParagraph"/>
        <w:numPr>
          <w:ilvl w:val="0"/>
          <w:numId w:val="5"/>
        </w:numPr>
        <w:jc w:val="both"/>
        <w:rPr>
          <w:rFonts w:cstheme="minorHAnsi"/>
        </w:rPr>
      </w:pPr>
      <w:r w:rsidRPr="00FC747E">
        <w:rPr>
          <w:rFonts w:cstheme="minorHAnsi"/>
        </w:rPr>
        <w:t>Capture, monitor and improve the carbon footprint of food and drink sold on campus.</w:t>
      </w:r>
    </w:p>
    <w:p w14:paraId="4B600A04" w14:textId="29BB9128" w:rsidR="009E602A" w:rsidRPr="00FC747E" w:rsidRDefault="009E602A" w:rsidP="00A14849">
      <w:pPr>
        <w:pStyle w:val="ListParagraph"/>
        <w:numPr>
          <w:ilvl w:val="0"/>
          <w:numId w:val="5"/>
        </w:numPr>
        <w:jc w:val="both"/>
        <w:rPr>
          <w:rFonts w:cstheme="minorHAnsi"/>
        </w:rPr>
      </w:pPr>
      <w:r w:rsidRPr="00FC747E">
        <w:rPr>
          <w:rFonts w:cstheme="minorHAnsi"/>
        </w:rPr>
        <w:t>Ensure animal welfare is at the heart of sourcing.</w:t>
      </w:r>
    </w:p>
    <w:p w14:paraId="6DDB4464" w14:textId="0FDB9543" w:rsidR="00A14849" w:rsidRPr="00FC747E" w:rsidRDefault="00A14849" w:rsidP="00A14849">
      <w:pPr>
        <w:jc w:val="both"/>
        <w:rPr>
          <w:rFonts w:cstheme="minorHAnsi"/>
          <w:color w:val="000000"/>
          <w:sz w:val="27"/>
          <w:szCs w:val="27"/>
          <w:shd w:val="clear" w:color="auto" w:fill="FFFFFF"/>
        </w:rPr>
      </w:pPr>
    </w:p>
    <w:p w14:paraId="75F9D23A" w14:textId="0C02DF54" w:rsidR="00A14849" w:rsidRPr="00FC747E" w:rsidRDefault="00A14849" w:rsidP="00A14849">
      <w:pPr>
        <w:jc w:val="both"/>
        <w:rPr>
          <w:rFonts w:cstheme="minorHAnsi"/>
          <w:color w:val="000000"/>
          <w:sz w:val="27"/>
          <w:szCs w:val="27"/>
          <w:shd w:val="clear" w:color="auto" w:fill="FFFFFF"/>
        </w:rPr>
      </w:pPr>
    </w:p>
    <w:p w14:paraId="653E4E7D" w14:textId="31067E8E" w:rsidR="00A14849" w:rsidRPr="00FC747E" w:rsidRDefault="00A14849" w:rsidP="00A14849">
      <w:pPr>
        <w:jc w:val="both"/>
        <w:rPr>
          <w:rFonts w:cstheme="minorHAnsi"/>
          <w:color w:val="000000"/>
          <w:sz w:val="27"/>
          <w:szCs w:val="27"/>
          <w:shd w:val="clear" w:color="auto" w:fill="FFFFFF"/>
        </w:rPr>
      </w:pPr>
    </w:p>
    <w:p w14:paraId="6131DA63" w14:textId="77777777" w:rsidR="00AF374D" w:rsidRPr="00FC747E" w:rsidRDefault="00AF374D" w:rsidP="00A14849">
      <w:pPr>
        <w:jc w:val="both"/>
        <w:rPr>
          <w:rFonts w:cstheme="minorHAnsi"/>
          <w:color w:val="000000"/>
          <w:sz w:val="27"/>
          <w:szCs w:val="27"/>
          <w:shd w:val="clear" w:color="auto" w:fill="FFFFFF"/>
        </w:rPr>
      </w:pPr>
    </w:p>
    <w:p w14:paraId="5798CC1E" w14:textId="1BDB709E" w:rsidR="00A14849" w:rsidRPr="00FC747E" w:rsidRDefault="00A14849" w:rsidP="00A14849">
      <w:pPr>
        <w:jc w:val="both"/>
        <w:rPr>
          <w:rFonts w:cstheme="minorHAnsi"/>
          <w:color w:val="000000"/>
          <w:sz w:val="27"/>
          <w:szCs w:val="27"/>
          <w:shd w:val="clear" w:color="auto" w:fill="FFFFFF"/>
        </w:rPr>
      </w:pPr>
    </w:p>
    <w:p w14:paraId="4C7C2F72" w14:textId="5334FE48" w:rsidR="00A14849" w:rsidRPr="00FC747E" w:rsidRDefault="00A14849" w:rsidP="00A14849">
      <w:pPr>
        <w:jc w:val="both"/>
        <w:rPr>
          <w:rFonts w:cstheme="minorHAnsi"/>
          <w:color w:val="000000"/>
          <w:sz w:val="27"/>
          <w:szCs w:val="27"/>
          <w:shd w:val="clear" w:color="auto" w:fill="FFFFFF"/>
        </w:rPr>
      </w:pPr>
    </w:p>
    <w:p w14:paraId="4C0FF8DE" w14:textId="65E346EB" w:rsidR="00016912" w:rsidRPr="00FC747E" w:rsidRDefault="00FC747E" w:rsidP="00A14849">
      <w:pPr>
        <w:jc w:val="both"/>
        <w:rPr>
          <w:rFonts w:cstheme="minorHAnsi"/>
          <w:b/>
          <w:bCs/>
        </w:rPr>
      </w:pPr>
      <w:r w:rsidRPr="00FC747E">
        <w:rPr>
          <w:rFonts w:cstheme="minorHAnsi"/>
          <w:b/>
          <w:bCs/>
        </w:rPr>
        <w:lastRenderedPageBreak/>
        <w:t>C</w:t>
      </w:r>
      <w:r w:rsidR="002A5109" w:rsidRPr="00FC747E">
        <w:rPr>
          <w:rFonts w:cstheme="minorHAnsi"/>
          <w:b/>
          <w:bCs/>
        </w:rPr>
        <w:t>ommitments and Action</w:t>
      </w:r>
      <w:r w:rsidR="00572BCE" w:rsidRPr="00FC747E">
        <w:rPr>
          <w:rFonts w:cstheme="minorHAnsi"/>
          <w:b/>
          <w:bCs/>
        </w:rPr>
        <w:t xml:space="preserve"> Plan</w:t>
      </w:r>
    </w:p>
    <w:tbl>
      <w:tblPr>
        <w:tblW w:w="9209" w:type="dxa"/>
        <w:tblLook w:val="04A0" w:firstRow="1" w:lastRow="0" w:firstColumn="1" w:lastColumn="0" w:noHBand="0" w:noVBand="1"/>
      </w:tblPr>
      <w:tblGrid>
        <w:gridCol w:w="1671"/>
        <w:gridCol w:w="1401"/>
        <w:gridCol w:w="4320"/>
        <w:gridCol w:w="1817"/>
      </w:tblGrid>
      <w:tr w:rsidR="004233EE" w:rsidRPr="00FC747E" w14:paraId="45492944" w14:textId="77777777" w:rsidTr="00456BBA">
        <w:trPr>
          <w:trHeight w:val="600"/>
        </w:trPr>
        <w:tc>
          <w:tcPr>
            <w:tcW w:w="167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11DA5E0" w14:textId="77777777" w:rsidR="00A14849" w:rsidRPr="00FC747E" w:rsidRDefault="00A14849" w:rsidP="00A14849">
            <w:pPr>
              <w:spacing w:after="0" w:line="240" w:lineRule="auto"/>
              <w:jc w:val="both"/>
              <w:rPr>
                <w:rFonts w:eastAsia="Times New Roman" w:cstheme="minorHAnsi"/>
                <w:b/>
                <w:bCs/>
                <w:color w:val="FFFFFF"/>
                <w:lang w:eastAsia="en-GB"/>
              </w:rPr>
            </w:pPr>
            <w:r w:rsidRPr="00FC747E">
              <w:rPr>
                <w:rFonts w:eastAsia="Times New Roman" w:cstheme="minorHAnsi"/>
                <w:b/>
                <w:bCs/>
                <w:color w:val="FFFFFF"/>
                <w:lang w:eastAsia="en-GB"/>
              </w:rPr>
              <w:t>Commitment</w:t>
            </w:r>
          </w:p>
        </w:tc>
        <w:tc>
          <w:tcPr>
            <w:tcW w:w="1401" w:type="dxa"/>
            <w:tcBorders>
              <w:top w:val="single" w:sz="4" w:space="0" w:color="auto"/>
              <w:left w:val="nil"/>
              <w:bottom w:val="single" w:sz="4" w:space="0" w:color="auto"/>
              <w:right w:val="single" w:sz="4" w:space="0" w:color="auto"/>
            </w:tcBorders>
            <w:shd w:val="clear" w:color="000000" w:fill="002060"/>
            <w:vAlign w:val="bottom"/>
            <w:hideMark/>
          </w:tcPr>
          <w:p w14:paraId="59715F5C" w14:textId="1B416678" w:rsidR="00A14849" w:rsidRPr="00FC747E" w:rsidRDefault="00A14849" w:rsidP="00A14849">
            <w:pPr>
              <w:spacing w:after="0" w:line="240" w:lineRule="auto"/>
              <w:jc w:val="both"/>
              <w:rPr>
                <w:rFonts w:eastAsia="Times New Roman" w:cstheme="minorHAnsi"/>
                <w:b/>
                <w:bCs/>
                <w:color w:val="FFFFFF"/>
                <w:lang w:eastAsia="en-GB"/>
              </w:rPr>
            </w:pPr>
            <w:r w:rsidRPr="00FC747E">
              <w:rPr>
                <w:rFonts w:eastAsia="Times New Roman" w:cstheme="minorHAnsi"/>
                <w:b/>
                <w:bCs/>
                <w:color w:val="FFFFFF"/>
                <w:lang w:eastAsia="en-GB"/>
              </w:rPr>
              <w:t>Strathclyde’s CCSR</w:t>
            </w:r>
            <w:r w:rsidR="0041692C" w:rsidRPr="00FC747E">
              <w:rPr>
                <w:rFonts w:eastAsia="Times New Roman" w:cstheme="minorHAnsi"/>
                <w:b/>
                <w:bCs/>
                <w:color w:val="FFFFFF"/>
                <w:lang w:eastAsia="en-GB"/>
              </w:rPr>
              <w:t xml:space="preserve"> </w:t>
            </w:r>
            <w:r w:rsidRPr="00FC747E">
              <w:rPr>
                <w:rFonts w:eastAsia="Times New Roman" w:cstheme="minorHAnsi"/>
                <w:b/>
                <w:bCs/>
                <w:color w:val="FFFFFF"/>
                <w:lang w:eastAsia="en-GB"/>
              </w:rPr>
              <w:t xml:space="preserve">Plan deliverable </w:t>
            </w:r>
          </w:p>
        </w:tc>
        <w:tc>
          <w:tcPr>
            <w:tcW w:w="4320" w:type="dxa"/>
            <w:tcBorders>
              <w:top w:val="single" w:sz="4" w:space="0" w:color="auto"/>
              <w:left w:val="nil"/>
              <w:bottom w:val="single" w:sz="4" w:space="0" w:color="auto"/>
              <w:right w:val="single" w:sz="4" w:space="0" w:color="auto"/>
            </w:tcBorders>
            <w:shd w:val="clear" w:color="000000" w:fill="002060"/>
            <w:noWrap/>
            <w:vAlign w:val="bottom"/>
            <w:hideMark/>
          </w:tcPr>
          <w:p w14:paraId="6D643638" w14:textId="77777777" w:rsidR="00A14849" w:rsidRPr="00FC747E" w:rsidRDefault="00A14849" w:rsidP="00A14849">
            <w:pPr>
              <w:spacing w:after="0" w:line="240" w:lineRule="auto"/>
              <w:jc w:val="both"/>
              <w:rPr>
                <w:rFonts w:eastAsia="Times New Roman" w:cstheme="minorHAnsi"/>
                <w:b/>
                <w:bCs/>
                <w:color w:val="FFFFFF"/>
                <w:lang w:eastAsia="en-GB"/>
              </w:rPr>
            </w:pPr>
            <w:r w:rsidRPr="00FC747E">
              <w:rPr>
                <w:rFonts w:eastAsia="Times New Roman" w:cstheme="minorHAnsi"/>
                <w:b/>
                <w:bCs/>
                <w:color w:val="FFFFFF"/>
                <w:lang w:eastAsia="en-GB"/>
              </w:rPr>
              <w:t>Actions</w:t>
            </w:r>
          </w:p>
        </w:tc>
        <w:tc>
          <w:tcPr>
            <w:tcW w:w="1817" w:type="dxa"/>
            <w:tcBorders>
              <w:top w:val="single" w:sz="4" w:space="0" w:color="auto"/>
              <w:left w:val="nil"/>
              <w:bottom w:val="single" w:sz="4" w:space="0" w:color="auto"/>
              <w:right w:val="single" w:sz="4" w:space="0" w:color="auto"/>
            </w:tcBorders>
            <w:shd w:val="clear" w:color="000000" w:fill="002060"/>
            <w:noWrap/>
            <w:vAlign w:val="bottom"/>
            <w:hideMark/>
          </w:tcPr>
          <w:p w14:paraId="3880EE77" w14:textId="77777777" w:rsidR="00A14849" w:rsidRPr="00FC747E" w:rsidRDefault="00A14849" w:rsidP="00A14849">
            <w:pPr>
              <w:spacing w:after="0" w:line="240" w:lineRule="auto"/>
              <w:jc w:val="both"/>
              <w:rPr>
                <w:rFonts w:eastAsia="Times New Roman" w:cstheme="minorHAnsi"/>
                <w:b/>
                <w:bCs/>
                <w:color w:val="FFFFFF"/>
                <w:lang w:eastAsia="en-GB"/>
              </w:rPr>
            </w:pPr>
            <w:r w:rsidRPr="00FC747E">
              <w:rPr>
                <w:rFonts w:eastAsia="Times New Roman" w:cstheme="minorHAnsi"/>
                <w:b/>
                <w:bCs/>
                <w:color w:val="FFFFFF"/>
                <w:lang w:eastAsia="en-GB"/>
              </w:rPr>
              <w:t>Responsibility</w:t>
            </w:r>
          </w:p>
        </w:tc>
      </w:tr>
      <w:tr w:rsidR="00FC747E" w:rsidRPr="00FC747E" w14:paraId="53E72181" w14:textId="77777777" w:rsidTr="00456BBA">
        <w:trPr>
          <w:trHeight w:val="15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22C0EDF9"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Economic Sustainability</w:t>
            </w:r>
          </w:p>
        </w:tc>
        <w:tc>
          <w:tcPr>
            <w:tcW w:w="1401" w:type="dxa"/>
            <w:tcBorders>
              <w:top w:val="nil"/>
              <w:left w:val="nil"/>
              <w:bottom w:val="single" w:sz="4" w:space="0" w:color="auto"/>
              <w:right w:val="single" w:sz="4" w:space="0" w:color="auto"/>
            </w:tcBorders>
            <w:shd w:val="clear" w:color="auto" w:fill="auto"/>
            <w:vAlign w:val="bottom"/>
            <w:hideMark/>
          </w:tcPr>
          <w:p w14:paraId="5E761BE2" w14:textId="3FAC7202" w:rsidR="00A14849" w:rsidRPr="00FC747E" w:rsidRDefault="0041692C"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1, 13, 15, 18</w:t>
            </w:r>
          </w:p>
        </w:tc>
        <w:tc>
          <w:tcPr>
            <w:tcW w:w="4320" w:type="dxa"/>
            <w:tcBorders>
              <w:top w:val="nil"/>
              <w:left w:val="nil"/>
              <w:bottom w:val="single" w:sz="4" w:space="0" w:color="auto"/>
              <w:right w:val="single" w:sz="4" w:space="0" w:color="auto"/>
            </w:tcBorders>
            <w:shd w:val="clear" w:color="auto" w:fill="auto"/>
            <w:vAlign w:val="bottom"/>
            <w:hideMark/>
          </w:tcPr>
          <w:p w14:paraId="7418904E" w14:textId="52D2DB42"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xml:space="preserve">Work with University Procurement and procurement frameworks (TUCO, APUC) to </w:t>
            </w:r>
            <w:r w:rsidR="00E024D9" w:rsidRPr="00FC747E">
              <w:rPr>
                <w:rFonts w:eastAsia="Times New Roman" w:cstheme="minorHAnsi"/>
                <w:color w:val="000000"/>
                <w:lang w:eastAsia="en-GB"/>
              </w:rPr>
              <w:t>ensure sustainability</w:t>
            </w:r>
            <w:r w:rsidRPr="00FC747E">
              <w:rPr>
                <w:rFonts w:eastAsia="Times New Roman" w:cstheme="minorHAnsi"/>
                <w:color w:val="000000"/>
                <w:lang w:eastAsia="en-GB"/>
              </w:rPr>
              <w:t xml:space="preserve"> (and quality) criteria as a key part of the procurement</w:t>
            </w:r>
            <w:r w:rsidRPr="00FC747E">
              <w:rPr>
                <w:rFonts w:eastAsia="Times New Roman" w:cstheme="minorHAnsi"/>
                <w:color w:val="000000"/>
                <w:lang w:eastAsia="en-GB"/>
              </w:rPr>
              <w:br/>
              <w:t xml:space="preserve">specification </w:t>
            </w:r>
          </w:p>
        </w:tc>
        <w:tc>
          <w:tcPr>
            <w:tcW w:w="1817" w:type="dxa"/>
            <w:tcBorders>
              <w:top w:val="nil"/>
              <w:left w:val="nil"/>
              <w:bottom w:val="single" w:sz="4" w:space="0" w:color="auto"/>
              <w:right w:val="single" w:sz="4" w:space="0" w:color="auto"/>
            </w:tcBorders>
            <w:shd w:val="clear" w:color="auto" w:fill="auto"/>
            <w:vAlign w:val="bottom"/>
            <w:hideMark/>
          </w:tcPr>
          <w:p w14:paraId="6D64ED0E"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Head of Catering, Executive Chef University Procurement</w:t>
            </w:r>
          </w:p>
        </w:tc>
      </w:tr>
      <w:tr w:rsidR="00FC747E" w:rsidRPr="00FC747E" w14:paraId="78C627D6" w14:textId="77777777" w:rsidTr="00456BBA">
        <w:trPr>
          <w:trHeight w:val="15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64FD2F99"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Economic Sustainability</w:t>
            </w:r>
          </w:p>
        </w:tc>
        <w:tc>
          <w:tcPr>
            <w:tcW w:w="1401" w:type="dxa"/>
            <w:tcBorders>
              <w:top w:val="nil"/>
              <w:left w:val="nil"/>
              <w:bottom w:val="single" w:sz="4" w:space="0" w:color="auto"/>
              <w:right w:val="single" w:sz="4" w:space="0" w:color="auto"/>
            </w:tcBorders>
            <w:shd w:val="clear" w:color="auto" w:fill="auto"/>
            <w:vAlign w:val="bottom"/>
            <w:hideMark/>
          </w:tcPr>
          <w:p w14:paraId="6017E356"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7, 11, 13</w:t>
            </w:r>
          </w:p>
        </w:tc>
        <w:tc>
          <w:tcPr>
            <w:tcW w:w="4320" w:type="dxa"/>
            <w:tcBorders>
              <w:top w:val="nil"/>
              <w:left w:val="nil"/>
              <w:bottom w:val="single" w:sz="4" w:space="0" w:color="auto"/>
              <w:right w:val="single" w:sz="4" w:space="0" w:color="auto"/>
            </w:tcBorders>
            <w:shd w:val="clear" w:color="auto" w:fill="auto"/>
            <w:vAlign w:val="bottom"/>
            <w:hideMark/>
          </w:tcPr>
          <w:p w14:paraId="0F794385" w14:textId="68A32CF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Work with University Procurement and procurement frameworks (TUCO, APUC) to overcome the barriers to engaging with local macro, small and medium enterprises</w:t>
            </w:r>
            <w:r w:rsidRPr="00FC747E">
              <w:rPr>
                <w:rFonts w:eastAsia="Times New Roman" w:cstheme="minorHAnsi"/>
                <w:color w:val="000000"/>
                <w:lang w:eastAsia="en-GB"/>
              </w:rPr>
              <w:br/>
            </w:r>
          </w:p>
        </w:tc>
        <w:tc>
          <w:tcPr>
            <w:tcW w:w="1817" w:type="dxa"/>
            <w:tcBorders>
              <w:top w:val="nil"/>
              <w:left w:val="nil"/>
              <w:bottom w:val="single" w:sz="4" w:space="0" w:color="auto"/>
              <w:right w:val="single" w:sz="4" w:space="0" w:color="auto"/>
            </w:tcBorders>
            <w:shd w:val="clear" w:color="auto" w:fill="auto"/>
            <w:vAlign w:val="bottom"/>
            <w:hideMark/>
          </w:tcPr>
          <w:p w14:paraId="3A2000A9"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Head of Catering, Executive Chef University Procurement</w:t>
            </w:r>
          </w:p>
        </w:tc>
      </w:tr>
      <w:tr w:rsidR="00FC747E" w:rsidRPr="00FC747E" w14:paraId="76016E81" w14:textId="77777777" w:rsidTr="00456BBA">
        <w:trPr>
          <w:trHeight w:val="900"/>
        </w:trPr>
        <w:tc>
          <w:tcPr>
            <w:tcW w:w="16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8DF2D"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Economic Sustainability</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1E46A528" w14:textId="779C9179" w:rsidR="00A14849" w:rsidRPr="00FC747E" w:rsidRDefault="0041692C"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11,</w:t>
            </w:r>
            <w:r w:rsidR="00A14849" w:rsidRPr="00FC747E">
              <w:rPr>
                <w:rFonts w:eastAsia="Times New Roman" w:cstheme="minorHAnsi"/>
                <w:color w:val="000000"/>
                <w:lang w:eastAsia="en-GB"/>
              </w:rPr>
              <w:t> </w:t>
            </w:r>
            <w:r w:rsidRPr="00FC747E">
              <w:rPr>
                <w:rFonts w:eastAsia="Times New Roman" w:cstheme="minorHAnsi"/>
                <w:color w:val="000000"/>
                <w:lang w:eastAsia="en-GB"/>
              </w:rPr>
              <w:t>13</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14:paraId="173AA0E9" w14:textId="6C5ADF4D"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xml:space="preserve">Buy fresh and seasonal, </w:t>
            </w:r>
            <w:r w:rsidR="00C81798" w:rsidRPr="00FC747E">
              <w:rPr>
                <w:rFonts w:eastAsia="Times New Roman" w:cstheme="minorHAnsi"/>
                <w:color w:val="000000"/>
                <w:lang w:eastAsia="en-GB"/>
              </w:rPr>
              <w:t>local,</w:t>
            </w:r>
            <w:r w:rsidRPr="00FC747E">
              <w:rPr>
                <w:rFonts w:eastAsia="Times New Roman" w:cstheme="minorHAnsi"/>
                <w:color w:val="000000"/>
                <w:lang w:eastAsia="en-GB"/>
              </w:rPr>
              <w:t xml:space="preserve"> and global with consideration given to environmental, </w:t>
            </w:r>
            <w:r w:rsidR="00C81798" w:rsidRPr="00FC747E">
              <w:rPr>
                <w:rFonts w:eastAsia="Times New Roman" w:cstheme="minorHAnsi"/>
                <w:color w:val="000000"/>
                <w:lang w:eastAsia="en-GB"/>
              </w:rPr>
              <w:t>social,</w:t>
            </w:r>
            <w:r w:rsidRPr="00FC747E">
              <w:rPr>
                <w:rFonts w:eastAsia="Times New Roman" w:cstheme="minorHAnsi"/>
                <w:color w:val="000000"/>
                <w:lang w:eastAsia="en-GB"/>
              </w:rPr>
              <w:t xml:space="preserve"> and economic responsibility</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3F3BD905"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 Retail Catering Manager</w:t>
            </w:r>
          </w:p>
        </w:tc>
      </w:tr>
      <w:tr w:rsidR="00FC747E" w:rsidRPr="00FC747E" w14:paraId="775640B8" w14:textId="77777777" w:rsidTr="00456BBA">
        <w:trPr>
          <w:trHeight w:val="24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2FF934F7"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Economic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0671A301" w14:textId="45E18448"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41692C" w:rsidRPr="00FC747E">
              <w:rPr>
                <w:rFonts w:eastAsia="Times New Roman" w:cstheme="minorHAnsi"/>
                <w:color w:val="000000"/>
                <w:lang w:eastAsia="en-GB"/>
              </w:rPr>
              <w:t>11</w:t>
            </w:r>
          </w:p>
        </w:tc>
        <w:tc>
          <w:tcPr>
            <w:tcW w:w="4320" w:type="dxa"/>
            <w:tcBorders>
              <w:top w:val="nil"/>
              <w:left w:val="nil"/>
              <w:bottom w:val="single" w:sz="4" w:space="0" w:color="auto"/>
              <w:right w:val="single" w:sz="4" w:space="0" w:color="auto"/>
            </w:tcBorders>
            <w:shd w:val="clear" w:color="auto" w:fill="auto"/>
            <w:vAlign w:val="bottom"/>
            <w:hideMark/>
          </w:tcPr>
          <w:p w14:paraId="5087047A" w14:textId="03D4BB65"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Reward better agricultural practices from farmer, growers and suppliers that have a commitment to protect and restore natural systems through effective management practices, such as choosing crops well-suited for their local growing conditions, minimising use of synthetic pesticides and fertili</w:t>
            </w:r>
            <w:r w:rsidR="00C81798">
              <w:rPr>
                <w:rFonts w:eastAsia="Times New Roman" w:cstheme="minorHAnsi"/>
                <w:color w:val="000000"/>
                <w:lang w:eastAsia="en-GB"/>
              </w:rPr>
              <w:t>s</w:t>
            </w:r>
            <w:r w:rsidRPr="00FC747E">
              <w:rPr>
                <w:rFonts w:eastAsia="Times New Roman" w:cstheme="minorHAnsi"/>
                <w:color w:val="000000"/>
                <w:lang w:eastAsia="en-GB"/>
              </w:rPr>
              <w:t>ers, and avoiding the use of groundwater for irrigation</w:t>
            </w:r>
          </w:p>
        </w:tc>
        <w:tc>
          <w:tcPr>
            <w:tcW w:w="1817" w:type="dxa"/>
            <w:tcBorders>
              <w:top w:val="nil"/>
              <w:left w:val="nil"/>
              <w:bottom w:val="single" w:sz="4" w:space="0" w:color="auto"/>
              <w:right w:val="single" w:sz="4" w:space="0" w:color="auto"/>
            </w:tcBorders>
            <w:shd w:val="clear" w:color="auto" w:fill="auto"/>
            <w:vAlign w:val="bottom"/>
            <w:hideMark/>
          </w:tcPr>
          <w:p w14:paraId="66C38F1D"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 Retail Catering Manager</w:t>
            </w:r>
          </w:p>
        </w:tc>
      </w:tr>
      <w:tr w:rsidR="00FC747E" w:rsidRPr="00FC747E" w14:paraId="1FE8C403" w14:textId="77777777" w:rsidTr="00456BBA">
        <w:trPr>
          <w:trHeight w:val="18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42FDD658"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Economic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1F14BF6B" w14:textId="44522AAD"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41692C" w:rsidRPr="00FC747E">
              <w:rPr>
                <w:rFonts w:eastAsia="Times New Roman" w:cstheme="minorHAnsi"/>
                <w:color w:val="000000"/>
                <w:lang w:eastAsia="en-GB"/>
              </w:rPr>
              <w:t>11</w:t>
            </w:r>
          </w:p>
        </w:tc>
        <w:tc>
          <w:tcPr>
            <w:tcW w:w="4320" w:type="dxa"/>
            <w:tcBorders>
              <w:top w:val="nil"/>
              <w:left w:val="nil"/>
              <w:bottom w:val="single" w:sz="4" w:space="0" w:color="auto"/>
              <w:right w:val="single" w:sz="4" w:space="0" w:color="auto"/>
            </w:tcBorders>
            <w:shd w:val="clear" w:color="auto" w:fill="auto"/>
            <w:vAlign w:val="bottom"/>
            <w:hideMark/>
          </w:tcPr>
          <w:p w14:paraId="7A00305A"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Be transparent about sourcing and preparation by providing customers with abundant information about food production methods, sourcing strategies, calorie and nutrient values, labour practices, animal welfare, and environmental impacts</w:t>
            </w:r>
          </w:p>
        </w:tc>
        <w:tc>
          <w:tcPr>
            <w:tcW w:w="1817" w:type="dxa"/>
            <w:tcBorders>
              <w:top w:val="nil"/>
              <w:left w:val="nil"/>
              <w:bottom w:val="single" w:sz="4" w:space="0" w:color="auto"/>
              <w:right w:val="single" w:sz="4" w:space="0" w:color="auto"/>
            </w:tcBorders>
            <w:shd w:val="clear" w:color="auto" w:fill="auto"/>
            <w:vAlign w:val="bottom"/>
            <w:hideMark/>
          </w:tcPr>
          <w:p w14:paraId="744BEDA5"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 Retail Catering Manager, Hospitality Operations Manager</w:t>
            </w:r>
          </w:p>
        </w:tc>
      </w:tr>
      <w:tr w:rsidR="00FC747E" w:rsidRPr="00FC747E" w14:paraId="2D23192D" w14:textId="77777777" w:rsidTr="00456BBA">
        <w:trPr>
          <w:trHeight w:val="18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3ADFD5CC"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Economic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3819C2E9" w14:textId="21EB5B10"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FC747E">
              <w:rPr>
                <w:rFonts w:eastAsia="Times New Roman" w:cstheme="minorHAnsi"/>
                <w:color w:val="000000"/>
                <w:lang w:eastAsia="en-GB"/>
              </w:rPr>
              <w:t>12</w:t>
            </w:r>
          </w:p>
        </w:tc>
        <w:tc>
          <w:tcPr>
            <w:tcW w:w="4320" w:type="dxa"/>
            <w:tcBorders>
              <w:top w:val="nil"/>
              <w:left w:val="nil"/>
              <w:bottom w:val="single" w:sz="4" w:space="0" w:color="auto"/>
              <w:right w:val="single" w:sz="4" w:space="0" w:color="auto"/>
            </w:tcBorders>
            <w:shd w:val="clear" w:color="auto" w:fill="auto"/>
            <w:vAlign w:val="bottom"/>
            <w:hideMark/>
          </w:tcPr>
          <w:p w14:paraId="4F572947" w14:textId="5F1B86BC"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Embed vegan and vegetarian dishes as standard in Retail outlets and ensure Hospitality menus have a minimum of 50% vegan/vegetarian</w:t>
            </w:r>
            <w:r w:rsidR="004233EE" w:rsidRPr="00FC747E">
              <w:rPr>
                <w:rFonts w:eastAsia="Times New Roman" w:cstheme="minorHAnsi"/>
                <w:color w:val="000000"/>
                <w:lang w:eastAsia="en-GB"/>
              </w:rPr>
              <w:t xml:space="preserve"> dishes</w:t>
            </w:r>
          </w:p>
        </w:tc>
        <w:tc>
          <w:tcPr>
            <w:tcW w:w="1817" w:type="dxa"/>
            <w:tcBorders>
              <w:top w:val="nil"/>
              <w:left w:val="nil"/>
              <w:bottom w:val="single" w:sz="4" w:space="0" w:color="auto"/>
              <w:right w:val="single" w:sz="4" w:space="0" w:color="auto"/>
            </w:tcBorders>
            <w:shd w:val="clear" w:color="auto" w:fill="auto"/>
            <w:vAlign w:val="bottom"/>
            <w:hideMark/>
          </w:tcPr>
          <w:p w14:paraId="5DD77151"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 Retail Catering Manager, Hospitality Operations Manager</w:t>
            </w:r>
          </w:p>
        </w:tc>
      </w:tr>
      <w:tr w:rsidR="00FC747E" w:rsidRPr="00FC747E" w14:paraId="680C6856" w14:textId="77777777" w:rsidTr="00456BBA">
        <w:trPr>
          <w:trHeight w:val="15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3689AAA4"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Social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5A642081" w14:textId="09C18233" w:rsidR="00A14849" w:rsidRPr="00FC747E" w:rsidRDefault="004233EE"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11,</w:t>
            </w:r>
            <w:r w:rsidR="00A14849" w:rsidRPr="00FC747E">
              <w:rPr>
                <w:rFonts w:eastAsia="Times New Roman" w:cstheme="minorHAnsi"/>
                <w:color w:val="000000"/>
                <w:lang w:eastAsia="en-GB"/>
              </w:rPr>
              <w:t> </w:t>
            </w:r>
            <w:r w:rsidRPr="00FC747E">
              <w:rPr>
                <w:rFonts w:eastAsia="Times New Roman" w:cstheme="minorHAnsi"/>
                <w:color w:val="000000"/>
                <w:lang w:eastAsia="en-GB"/>
              </w:rPr>
              <w:t>12</w:t>
            </w:r>
          </w:p>
        </w:tc>
        <w:tc>
          <w:tcPr>
            <w:tcW w:w="4320" w:type="dxa"/>
            <w:tcBorders>
              <w:top w:val="nil"/>
              <w:left w:val="nil"/>
              <w:bottom w:val="single" w:sz="4" w:space="0" w:color="auto"/>
              <w:right w:val="single" w:sz="4" w:space="0" w:color="auto"/>
            </w:tcBorders>
            <w:shd w:val="clear" w:color="auto" w:fill="auto"/>
            <w:vAlign w:val="bottom"/>
            <w:hideMark/>
          </w:tcPr>
          <w:p w14:paraId="4E3FE747" w14:textId="6BD7680C"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Raise awareness of the importance of a healthy, balanced diet on the mind and body</w:t>
            </w:r>
            <w:r w:rsidR="00456BBA">
              <w:rPr>
                <w:rFonts w:eastAsia="Times New Roman" w:cstheme="minorHAnsi"/>
                <w:color w:val="000000"/>
                <w:lang w:eastAsia="en-GB"/>
              </w:rPr>
              <w:t xml:space="preserve">, </w:t>
            </w:r>
            <w:r w:rsidRPr="00FC747E">
              <w:rPr>
                <w:rFonts w:eastAsia="Times New Roman" w:cstheme="minorHAnsi"/>
                <w:color w:val="000000"/>
                <w:lang w:eastAsia="en-GB"/>
              </w:rPr>
              <w:t>helping students and staff make informed food choices using nutritional labelling where possible</w:t>
            </w:r>
          </w:p>
        </w:tc>
        <w:tc>
          <w:tcPr>
            <w:tcW w:w="1817" w:type="dxa"/>
            <w:tcBorders>
              <w:top w:val="nil"/>
              <w:left w:val="nil"/>
              <w:bottom w:val="single" w:sz="4" w:space="0" w:color="auto"/>
              <w:right w:val="single" w:sz="4" w:space="0" w:color="auto"/>
            </w:tcBorders>
            <w:shd w:val="clear" w:color="auto" w:fill="auto"/>
            <w:vAlign w:val="bottom"/>
            <w:hideMark/>
          </w:tcPr>
          <w:p w14:paraId="049876A6" w14:textId="6DFF292B"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Retail Catering Manager</w:t>
            </w:r>
          </w:p>
        </w:tc>
      </w:tr>
      <w:tr w:rsidR="00FC747E" w:rsidRPr="00FC747E" w14:paraId="500B3CF3" w14:textId="77777777" w:rsidTr="00456BBA">
        <w:trPr>
          <w:trHeight w:val="12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3F0BA7A0"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Social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3D2A6CAF" w14:textId="79D768A1"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4233EE" w:rsidRPr="00FC747E">
              <w:rPr>
                <w:rFonts w:eastAsia="Times New Roman" w:cstheme="minorHAnsi"/>
                <w:color w:val="000000"/>
                <w:lang w:eastAsia="en-GB"/>
              </w:rPr>
              <w:t>12</w:t>
            </w:r>
          </w:p>
        </w:tc>
        <w:tc>
          <w:tcPr>
            <w:tcW w:w="4320" w:type="dxa"/>
            <w:tcBorders>
              <w:top w:val="nil"/>
              <w:left w:val="nil"/>
              <w:bottom w:val="single" w:sz="4" w:space="0" w:color="auto"/>
              <w:right w:val="single" w:sz="4" w:space="0" w:color="auto"/>
            </w:tcBorders>
            <w:shd w:val="clear" w:color="auto" w:fill="auto"/>
            <w:vAlign w:val="bottom"/>
            <w:hideMark/>
          </w:tcPr>
          <w:p w14:paraId="1F983AF6" w14:textId="6D3254BA"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xml:space="preserve">Provide ingredient and allergen information for Hospitality </w:t>
            </w:r>
            <w:r w:rsidR="00FC747E">
              <w:rPr>
                <w:rFonts w:eastAsia="Times New Roman" w:cstheme="minorHAnsi"/>
                <w:color w:val="000000"/>
                <w:lang w:eastAsia="en-GB"/>
              </w:rPr>
              <w:t xml:space="preserve">and Retail </w:t>
            </w:r>
            <w:r w:rsidRPr="00FC747E">
              <w:rPr>
                <w:rFonts w:eastAsia="Times New Roman" w:cstheme="minorHAnsi"/>
                <w:color w:val="000000"/>
                <w:lang w:eastAsia="en-GB"/>
              </w:rPr>
              <w:t>menus</w:t>
            </w:r>
            <w:r w:rsidR="00FC747E">
              <w:rPr>
                <w:rFonts w:eastAsia="Times New Roman" w:cstheme="minorHAnsi"/>
                <w:color w:val="000000"/>
                <w:lang w:eastAsia="en-GB"/>
              </w:rPr>
              <w:t xml:space="preserve"> to allow people to make an informed choice when selecting foods</w:t>
            </w:r>
          </w:p>
        </w:tc>
        <w:tc>
          <w:tcPr>
            <w:tcW w:w="1817" w:type="dxa"/>
            <w:tcBorders>
              <w:top w:val="nil"/>
              <w:left w:val="nil"/>
              <w:bottom w:val="single" w:sz="4" w:space="0" w:color="auto"/>
              <w:right w:val="single" w:sz="4" w:space="0" w:color="auto"/>
            </w:tcBorders>
            <w:shd w:val="clear" w:color="auto" w:fill="auto"/>
            <w:vAlign w:val="bottom"/>
            <w:hideMark/>
          </w:tcPr>
          <w:p w14:paraId="2E1AAA7D" w14:textId="1B5A2ADA" w:rsidR="00A14849" w:rsidRPr="00FC747E" w:rsidRDefault="00456BBA" w:rsidP="00A14849">
            <w:pPr>
              <w:spacing w:after="0" w:line="240" w:lineRule="auto"/>
              <w:jc w:val="both"/>
              <w:rPr>
                <w:rFonts w:eastAsia="Times New Roman" w:cstheme="minorHAnsi"/>
                <w:color w:val="000000"/>
                <w:lang w:eastAsia="en-GB"/>
              </w:rPr>
            </w:pPr>
            <w:r>
              <w:rPr>
                <w:rFonts w:eastAsia="Times New Roman" w:cstheme="minorHAnsi"/>
                <w:color w:val="000000"/>
                <w:lang w:eastAsia="en-GB"/>
              </w:rPr>
              <w:t>Hospitality Operations</w:t>
            </w:r>
            <w:r w:rsidRPr="00FC747E">
              <w:rPr>
                <w:rFonts w:eastAsia="Times New Roman" w:cstheme="minorHAnsi"/>
                <w:color w:val="000000"/>
                <w:lang w:eastAsia="en-GB"/>
              </w:rPr>
              <w:t xml:space="preserve"> Manager</w:t>
            </w:r>
            <w:r>
              <w:rPr>
                <w:rFonts w:eastAsia="Times New Roman" w:cstheme="minorHAnsi"/>
                <w:color w:val="000000"/>
                <w:lang w:eastAsia="en-GB"/>
              </w:rPr>
              <w:t>,</w:t>
            </w:r>
            <w:r w:rsidRPr="00FC747E">
              <w:rPr>
                <w:rFonts w:eastAsia="Times New Roman" w:cstheme="minorHAnsi"/>
                <w:color w:val="000000"/>
                <w:lang w:eastAsia="en-GB"/>
              </w:rPr>
              <w:t xml:space="preserve"> Retail Catering Manager</w:t>
            </w:r>
          </w:p>
        </w:tc>
      </w:tr>
      <w:tr w:rsidR="00FC747E" w:rsidRPr="00FC747E" w14:paraId="1538FF19" w14:textId="77777777" w:rsidTr="00456BBA">
        <w:trPr>
          <w:trHeight w:val="6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5A2E1150"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lastRenderedPageBreak/>
              <w:t>Social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345B1E81"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p>
        </w:tc>
        <w:tc>
          <w:tcPr>
            <w:tcW w:w="4320" w:type="dxa"/>
            <w:tcBorders>
              <w:top w:val="nil"/>
              <w:left w:val="nil"/>
              <w:bottom w:val="single" w:sz="4" w:space="0" w:color="auto"/>
              <w:right w:val="single" w:sz="4" w:space="0" w:color="auto"/>
            </w:tcBorders>
            <w:shd w:val="clear" w:color="auto" w:fill="auto"/>
            <w:vAlign w:val="bottom"/>
            <w:hideMark/>
          </w:tcPr>
          <w:p w14:paraId="26ADF8AE" w14:textId="5502A3F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Use cooking methods that help reduce salt, fat &amp; additives</w:t>
            </w:r>
            <w:r w:rsidR="00456BBA">
              <w:rPr>
                <w:rFonts w:eastAsia="Times New Roman" w:cstheme="minorHAnsi"/>
                <w:color w:val="000000"/>
                <w:lang w:eastAsia="en-GB"/>
              </w:rPr>
              <w:t xml:space="preserve"> and reduce </w:t>
            </w:r>
            <w:r w:rsidR="004233EE" w:rsidRPr="00FC747E">
              <w:rPr>
                <w:rFonts w:eastAsia="Times New Roman" w:cstheme="minorHAnsi"/>
                <w:color w:val="000000"/>
                <w:lang w:eastAsia="en-GB"/>
              </w:rPr>
              <w:t xml:space="preserve">the volume of oil used </w:t>
            </w:r>
          </w:p>
        </w:tc>
        <w:tc>
          <w:tcPr>
            <w:tcW w:w="1817" w:type="dxa"/>
            <w:tcBorders>
              <w:top w:val="nil"/>
              <w:left w:val="nil"/>
              <w:bottom w:val="single" w:sz="4" w:space="0" w:color="auto"/>
              <w:right w:val="single" w:sz="4" w:space="0" w:color="auto"/>
            </w:tcBorders>
            <w:shd w:val="clear" w:color="auto" w:fill="auto"/>
            <w:noWrap/>
            <w:vAlign w:val="bottom"/>
            <w:hideMark/>
          </w:tcPr>
          <w:p w14:paraId="7B29FF6D"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w:t>
            </w:r>
          </w:p>
        </w:tc>
      </w:tr>
      <w:tr w:rsidR="00FC747E" w:rsidRPr="00FC747E" w14:paraId="5C3F2E08" w14:textId="77777777" w:rsidTr="00456BBA">
        <w:trPr>
          <w:trHeight w:val="1200"/>
        </w:trPr>
        <w:tc>
          <w:tcPr>
            <w:tcW w:w="16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CC493"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Social Sustainability</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222DFAB8" w14:textId="797C6B6F"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FC747E">
              <w:rPr>
                <w:rFonts w:eastAsia="Times New Roman" w:cstheme="minorHAnsi"/>
                <w:color w:val="000000"/>
                <w:lang w:eastAsia="en-GB"/>
              </w:rPr>
              <w:t>12</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14:paraId="58F82AFA" w14:textId="7F62278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Develop well-balanced veg-centric meals with a focus on whole, minimally processed foods which are rich in nutrients to promote good health and wellbeing</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14:paraId="43959342"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w:t>
            </w:r>
          </w:p>
        </w:tc>
      </w:tr>
      <w:tr w:rsidR="00FC747E" w:rsidRPr="00FC747E" w14:paraId="030AABFD" w14:textId="77777777" w:rsidTr="00456BBA">
        <w:trPr>
          <w:trHeight w:val="15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7ED5C7B0"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Social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6A5AA285" w14:textId="6AB442D0"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FC747E">
              <w:rPr>
                <w:rFonts w:eastAsia="Times New Roman" w:cstheme="minorHAnsi"/>
                <w:color w:val="000000"/>
                <w:lang w:eastAsia="en-GB"/>
              </w:rPr>
              <w:t>12</w:t>
            </w:r>
          </w:p>
        </w:tc>
        <w:tc>
          <w:tcPr>
            <w:tcW w:w="4320" w:type="dxa"/>
            <w:tcBorders>
              <w:top w:val="nil"/>
              <w:left w:val="nil"/>
              <w:bottom w:val="single" w:sz="4" w:space="0" w:color="auto"/>
              <w:right w:val="single" w:sz="4" w:space="0" w:color="auto"/>
            </w:tcBorders>
            <w:shd w:val="clear" w:color="auto" w:fill="auto"/>
            <w:vAlign w:val="bottom"/>
            <w:hideMark/>
          </w:tcPr>
          <w:p w14:paraId="1ED7870D" w14:textId="4F16555C" w:rsidR="00A14849"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Leverage globally inspired, culturally diverse, plant-forward culinary strategies to support innovation around healthy, delicious cooking</w:t>
            </w:r>
            <w:r w:rsidR="00FC747E">
              <w:rPr>
                <w:rFonts w:eastAsia="Times New Roman" w:cstheme="minorHAnsi"/>
                <w:color w:val="000000"/>
                <w:lang w:eastAsia="en-GB"/>
              </w:rPr>
              <w:t>.</w:t>
            </w:r>
            <w:r w:rsidRPr="00FC747E">
              <w:rPr>
                <w:rFonts w:eastAsia="Times New Roman" w:cstheme="minorHAnsi"/>
                <w:color w:val="000000"/>
                <w:lang w:eastAsia="en-GB"/>
              </w:rPr>
              <w:t xml:space="preserve"> </w:t>
            </w:r>
          </w:p>
          <w:p w14:paraId="3219C4A0" w14:textId="27F3E2A2" w:rsidR="00FC747E" w:rsidRPr="00FC747E" w:rsidRDefault="00FC747E" w:rsidP="00A14849">
            <w:p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Implement cookery demonstrations with menus </w:t>
            </w:r>
            <w:r w:rsidRPr="00FC747E">
              <w:rPr>
                <w:rFonts w:eastAsia="Times New Roman" w:cstheme="minorHAnsi"/>
                <w:color w:val="000000"/>
                <w:lang w:eastAsia="en-GB"/>
              </w:rPr>
              <w:t>that rebalance ratios between foods from animal and plant sources</w:t>
            </w:r>
          </w:p>
        </w:tc>
        <w:tc>
          <w:tcPr>
            <w:tcW w:w="1817" w:type="dxa"/>
            <w:tcBorders>
              <w:top w:val="nil"/>
              <w:left w:val="nil"/>
              <w:bottom w:val="single" w:sz="4" w:space="0" w:color="auto"/>
              <w:right w:val="single" w:sz="4" w:space="0" w:color="auto"/>
            </w:tcBorders>
            <w:shd w:val="clear" w:color="auto" w:fill="auto"/>
            <w:noWrap/>
            <w:vAlign w:val="bottom"/>
            <w:hideMark/>
          </w:tcPr>
          <w:p w14:paraId="2198EEB7"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w:t>
            </w:r>
          </w:p>
        </w:tc>
      </w:tr>
      <w:tr w:rsidR="00FC747E" w:rsidRPr="00FC747E" w14:paraId="79B087BF" w14:textId="77777777" w:rsidTr="00456BBA">
        <w:trPr>
          <w:trHeight w:val="821"/>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4B74C3A7"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Social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5982C718" w14:textId="0358565E"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41692C" w:rsidRPr="00FC747E">
              <w:rPr>
                <w:rFonts w:eastAsia="Times New Roman" w:cstheme="minorHAnsi"/>
                <w:color w:val="000000"/>
                <w:lang w:eastAsia="en-GB"/>
              </w:rPr>
              <w:t>11</w:t>
            </w:r>
          </w:p>
        </w:tc>
        <w:tc>
          <w:tcPr>
            <w:tcW w:w="4320" w:type="dxa"/>
            <w:tcBorders>
              <w:top w:val="nil"/>
              <w:left w:val="nil"/>
              <w:bottom w:val="single" w:sz="4" w:space="0" w:color="auto"/>
              <w:right w:val="single" w:sz="4" w:space="0" w:color="auto"/>
            </w:tcBorders>
            <w:shd w:val="clear" w:color="auto" w:fill="auto"/>
            <w:vAlign w:val="bottom"/>
            <w:hideMark/>
          </w:tcPr>
          <w:p w14:paraId="091CC401" w14:textId="307A0218"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xml:space="preserve">Improve the availability of affordable, </w:t>
            </w:r>
            <w:r w:rsidR="004233EE" w:rsidRPr="00FC747E">
              <w:rPr>
                <w:rFonts w:eastAsia="Times New Roman" w:cstheme="minorHAnsi"/>
                <w:color w:val="000000"/>
                <w:lang w:eastAsia="en-GB"/>
              </w:rPr>
              <w:t>healthy,</w:t>
            </w:r>
            <w:r w:rsidRPr="00FC747E">
              <w:rPr>
                <w:rFonts w:eastAsia="Times New Roman" w:cstheme="minorHAnsi"/>
                <w:color w:val="000000"/>
                <w:lang w:eastAsia="en-GB"/>
              </w:rPr>
              <w:t xml:space="preserve"> and sustainable food in our Retail outlets</w:t>
            </w:r>
          </w:p>
        </w:tc>
        <w:tc>
          <w:tcPr>
            <w:tcW w:w="1817" w:type="dxa"/>
            <w:tcBorders>
              <w:top w:val="nil"/>
              <w:left w:val="nil"/>
              <w:bottom w:val="single" w:sz="4" w:space="0" w:color="auto"/>
              <w:right w:val="single" w:sz="4" w:space="0" w:color="auto"/>
            </w:tcBorders>
            <w:shd w:val="clear" w:color="auto" w:fill="auto"/>
            <w:vAlign w:val="bottom"/>
            <w:hideMark/>
          </w:tcPr>
          <w:p w14:paraId="2F981D80" w14:textId="354ACF6C"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 Retail Catering Manager</w:t>
            </w:r>
          </w:p>
        </w:tc>
      </w:tr>
      <w:tr w:rsidR="00FC747E" w:rsidRPr="00FC747E" w14:paraId="642792ED" w14:textId="77777777" w:rsidTr="00456BBA">
        <w:trPr>
          <w:trHeight w:val="6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045498D6"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Social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3C77F354" w14:textId="0A31E603"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FC747E">
              <w:rPr>
                <w:rFonts w:eastAsia="Times New Roman" w:cstheme="minorHAnsi"/>
                <w:color w:val="000000"/>
                <w:lang w:eastAsia="en-GB"/>
              </w:rPr>
              <w:t>12</w:t>
            </w:r>
          </w:p>
        </w:tc>
        <w:tc>
          <w:tcPr>
            <w:tcW w:w="4320" w:type="dxa"/>
            <w:tcBorders>
              <w:top w:val="nil"/>
              <w:left w:val="nil"/>
              <w:bottom w:val="single" w:sz="4" w:space="0" w:color="auto"/>
              <w:right w:val="single" w:sz="4" w:space="0" w:color="auto"/>
            </w:tcBorders>
            <w:shd w:val="clear" w:color="auto" w:fill="auto"/>
            <w:vAlign w:val="bottom"/>
            <w:hideMark/>
          </w:tcPr>
          <w:p w14:paraId="60BEB016" w14:textId="6DFD42AD" w:rsidR="00A14849" w:rsidRPr="00FC747E" w:rsidRDefault="00FC747E" w:rsidP="00A14849">
            <w:pPr>
              <w:spacing w:after="0" w:line="240" w:lineRule="auto"/>
              <w:jc w:val="both"/>
              <w:rPr>
                <w:rFonts w:eastAsia="Times New Roman" w:cstheme="minorHAnsi"/>
                <w:color w:val="000000"/>
                <w:lang w:eastAsia="en-GB"/>
              </w:rPr>
            </w:pPr>
            <w:r>
              <w:rPr>
                <w:rFonts w:eastAsia="Times New Roman" w:cstheme="minorHAnsi"/>
                <w:color w:val="000000"/>
                <w:lang w:eastAsia="en-GB"/>
              </w:rPr>
              <w:t>Raise awareness of obesity and implement measures such as r</w:t>
            </w:r>
            <w:r w:rsidR="00A14849" w:rsidRPr="00FC747E">
              <w:rPr>
                <w:rFonts w:eastAsia="Times New Roman" w:cstheme="minorHAnsi"/>
                <w:color w:val="000000"/>
                <w:lang w:eastAsia="en-GB"/>
              </w:rPr>
              <w:t>educ</w:t>
            </w:r>
            <w:r>
              <w:rPr>
                <w:rFonts w:eastAsia="Times New Roman" w:cstheme="minorHAnsi"/>
                <w:color w:val="000000"/>
                <w:lang w:eastAsia="en-GB"/>
              </w:rPr>
              <w:t xml:space="preserve">ing </w:t>
            </w:r>
            <w:r w:rsidR="00A14849" w:rsidRPr="00FC747E">
              <w:rPr>
                <w:rFonts w:eastAsia="Times New Roman" w:cstheme="minorHAnsi"/>
                <w:color w:val="000000"/>
                <w:lang w:eastAsia="en-GB"/>
              </w:rPr>
              <w:t xml:space="preserve">portions, emphasising calorie quality over quantity to help tackle </w:t>
            </w:r>
            <w:r>
              <w:rPr>
                <w:rFonts w:eastAsia="Times New Roman" w:cstheme="minorHAnsi"/>
                <w:color w:val="000000"/>
                <w:lang w:eastAsia="en-GB"/>
              </w:rPr>
              <w:t>the issue</w:t>
            </w:r>
          </w:p>
        </w:tc>
        <w:tc>
          <w:tcPr>
            <w:tcW w:w="1817" w:type="dxa"/>
            <w:tcBorders>
              <w:top w:val="nil"/>
              <w:left w:val="nil"/>
              <w:bottom w:val="single" w:sz="4" w:space="0" w:color="auto"/>
              <w:right w:val="single" w:sz="4" w:space="0" w:color="auto"/>
            </w:tcBorders>
            <w:shd w:val="clear" w:color="auto" w:fill="auto"/>
            <w:noWrap/>
            <w:vAlign w:val="bottom"/>
            <w:hideMark/>
          </w:tcPr>
          <w:p w14:paraId="0E761C47"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w:t>
            </w:r>
          </w:p>
        </w:tc>
      </w:tr>
      <w:tr w:rsidR="00FC747E" w:rsidRPr="00FC747E" w14:paraId="73BCA733" w14:textId="77777777" w:rsidTr="00456BBA">
        <w:trPr>
          <w:trHeight w:val="18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5D3C84B5"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Environmental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75BC0232" w14:textId="07F66DB4"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4E18B8" w:rsidRPr="00FC747E">
              <w:rPr>
                <w:rFonts w:eastAsia="Times New Roman" w:cstheme="minorHAnsi"/>
                <w:color w:val="000000"/>
                <w:lang w:eastAsia="en-GB"/>
              </w:rPr>
              <w:t>18, 19, 20</w:t>
            </w:r>
          </w:p>
        </w:tc>
        <w:tc>
          <w:tcPr>
            <w:tcW w:w="4320" w:type="dxa"/>
            <w:tcBorders>
              <w:top w:val="nil"/>
              <w:left w:val="nil"/>
              <w:bottom w:val="single" w:sz="4" w:space="0" w:color="auto"/>
              <w:right w:val="single" w:sz="4" w:space="0" w:color="auto"/>
            </w:tcBorders>
            <w:shd w:val="clear" w:color="auto" w:fill="auto"/>
            <w:vAlign w:val="bottom"/>
            <w:hideMark/>
          </w:tcPr>
          <w:p w14:paraId="48AD2E53" w14:textId="22BDFF70" w:rsidR="00A14849" w:rsidRPr="00FC747E" w:rsidRDefault="00A14849" w:rsidP="00A14849">
            <w:pPr>
              <w:spacing w:after="0" w:line="240" w:lineRule="auto"/>
              <w:jc w:val="both"/>
              <w:rPr>
                <w:rFonts w:eastAsia="Times New Roman" w:cstheme="minorHAnsi"/>
                <w:color w:val="000000"/>
                <w:lang w:eastAsia="en-GB"/>
              </w:rPr>
            </w:pPr>
            <w:r w:rsidRPr="00FC747E">
              <w:rPr>
                <w:rFonts w:eastAsia="Symbol" w:cstheme="minorHAnsi"/>
                <w:color w:val="000000"/>
                <w:lang w:eastAsia="en-GB"/>
              </w:rPr>
              <w:t>Utilise stock management systems to control food production and manage ordering to ensure minimal food waste. Surplus food should be sold through at cost or redistributed to those that can make use of it where possible</w:t>
            </w:r>
          </w:p>
        </w:tc>
        <w:tc>
          <w:tcPr>
            <w:tcW w:w="1817" w:type="dxa"/>
            <w:tcBorders>
              <w:top w:val="nil"/>
              <w:left w:val="nil"/>
              <w:bottom w:val="single" w:sz="4" w:space="0" w:color="auto"/>
              <w:right w:val="single" w:sz="4" w:space="0" w:color="auto"/>
            </w:tcBorders>
            <w:shd w:val="clear" w:color="auto" w:fill="auto"/>
            <w:vAlign w:val="bottom"/>
            <w:hideMark/>
          </w:tcPr>
          <w:p w14:paraId="36D7113A"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Executive Chef, Retail Catering Manager,</w:t>
            </w:r>
          </w:p>
        </w:tc>
      </w:tr>
      <w:tr w:rsidR="00FC747E" w:rsidRPr="00FC747E" w14:paraId="49C9EC06" w14:textId="77777777" w:rsidTr="00456BBA">
        <w:trPr>
          <w:trHeight w:val="1627"/>
        </w:trPr>
        <w:tc>
          <w:tcPr>
            <w:tcW w:w="1671" w:type="dxa"/>
            <w:tcBorders>
              <w:top w:val="nil"/>
              <w:left w:val="single" w:sz="4" w:space="0" w:color="auto"/>
              <w:bottom w:val="single" w:sz="4" w:space="0" w:color="auto"/>
              <w:right w:val="single" w:sz="4" w:space="0" w:color="auto"/>
            </w:tcBorders>
            <w:shd w:val="clear" w:color="auto" w:fill="auto"/>
            <w:vAlign w:val="bottom"/>
          </w:tcPr>
          <w:p w14:paraId="3E120496" w14:textId="1D2EFC97" w:rsidR="00FC747E" w:rsidRPr="00FC747E" w:rsidRDefault="00FC747E" w:rsidP="00FC747E">
            <w:pPr>
              <w:spacing w:after="0" w:line="240" w:lineRule="auto"/>
              <w:rPr>
                <w:rFonts w:eastAsia="Times New Roman" w:cstheme="minorHAnsi"/>
                <w:color w:val="000000"/>
                <w:lang w:eastAsia="en-GB"/>
              </w:rPr>
            </w:pPr>
            <w:r w:rsidRPr="00FC747E">
              <w:rPr>
                <w:rFonts w:eastAsia="Times New Roman" w:cstheme="minorHAnsi"/>
                <w:color w:val="000000"/>
                <w:lang w:eastAsia="en-GB"/>
              </w:rPr>
              <w:t>Environmental Sustainability</w:t>
            </w:r>
          </w:p>
        </w:tc>
        <w:tc>
          <w:tcPr>
            <w:tcW w:w="1401" w:type="dxa"/>
            <w:tcBorders>
              <w:top w:val="nil"/>
              <w:left w:val="nil"/>
              <w:bottom w:val="single" w:sz="4" w:space="0" w:color="auto"/>
              <w:right w:val="single" w:sz="4" w:space="0" w:color="auto"/>
            </w:tcBorders>
            <w:shd w:val="clear" w:color="auto" w:fill="auto"/>
            <w:noWrap/>
            <w:vAlign w:val="bottom"/>
          </w:tcPr>
          <w:p w14:paraId="5446C1F6" w14:textId="52E631AE" w:rsidR="00FC747E" w:rsidRPr="00FC747E" w:rsidRDefault="00FC747E" w:rsidP="00FC747E">
            <w:pPr>
              <w:spacing w:after="0" w:line="240" w:lineRule="auto"/>
              <w:rPr>
                <w:rFonts w:eastAsia="Times New Roman" w:cstheme="minorHAnsi"/>
                <w:color w:val="000000"/>
                <w:lang w:eastAsia="en-GB"/>
              </w:rPr>
            </w:pPr>
            <w:r w:rsidRPr="00FC747E">
              <w:rPr>
                <w:rFonts w:eastAsia="Times New Roman" w:cstheme="minorHAnsi"/>
                <w:color w:val="000000"/>
                <w:lang w:eastAsia="en-GB"/>
              </w:rPr>
              <w:t> 13</w:t>
            </w:r>
          </w:p>
        </w:tc>
        <w:tc>
          <w:tcPr>
            <w:tcW w:w="4320" w:type="dxa"/>
            <w:tcBorders>
              <w:top w:val="nil"/>
              <w:left w:val="nil"/>
              <w:bottom w:val="single" w:sz="4" w:space="0" w:color="auto"/>
              <w:right w:val="single" w:sz="4" w:space="0" w:color="auto"/>
            </w:tcBorders>
            <w:shd w:val="clear" w:color="auto" w:fill="auto"/>
          </w:tcPr>
          <w:p w14:paraId="48138D19" w14:textId="77777777" w:rsidR="00FC747E" w:rsidRDefault="00FC747E" w:rsidP="00FC747E">
            <w:pPr>
              <w:spacing w:after="0" w:line="240" w:lineRule="auto"/>
              <w:jc w:val="both"/>
              <w:rPr>
                <w:rFonts w:cstheme="minorHAnsi"/>
              </w:rPr>
            </w:pPr>
            <w:r w:rsidRPr="00FC747E">
              <w:rPr>
                <w:rFonts w:cstheme="minorHAnsi"/>
              </w:rPr>
              <w:t>Serve less red meat, less often on campus and look to ensure that food is sourced from suppliers who procure from areas that do not require deforestation</w:t>
            </w:r>
          </w:p>
          <w:p w14:paraId="3118E2B5" w14:textId="77777777" w:rsidR="00456BBA" w:rsidRDefault="00456BBA" w:rsidP="00456BBA">
            <w:pPr>
              <w:spacing w:after="0" w:line="240" w:lineRule="auto"/>
              <w:jc w:val="both"/>
              <w:rPr>
                <w:rFonts w:cstheme="minorHAnsi"/>
              </w:rPr>
            </w:pPr>
            <w:r w:rsidRPr="00FC747E">
              <w:rPr>
                <w:rFonts w:cstheme="minorHAnsi"/>
              </w:rPr>
              <w:t xml:space="preserve">Continue to ensure beef is not </w:t>
            </w:r>
            <w:r>
              <w:rPr>
                <w:rFonts w:cstheme="minorHAnsi"/>
              </w:rPr>
              <w:t>served</w:t>
            </w:r>
            <w:r w:rsidRPr="00FC747E">
              <w:rPr>
                <w:rFonts w:cstheme="minorHAnsi"/>
              </w:rPr>
              <w:t xml:space="preserve"> across university catering. </w:t>
            </w:r>
          </w:p>
          <w:p w14:paraId="398BE18B" w14:textId="6D8FFE16" w:rsidR="00456BBA" w:rsidRPr="00FC747E" w:rsidRDefault="00456BBA" w:rsidP="00FC747E">
            <w:pPr>
              <w:spacing w:after="0" w:line="240" w:lineRule="auto"/>
              <w:jc w:val="both"/>
              <w:rPr>
                <w:rFonts w:eastAsia="Symbol" w:cstheme="minorHAnsi"/>
                <w:color w:val="000000"/>
                <w:lang w:eastAsia="en-GB"/>
              </w:rPr>
            </w:pPr>
          </w:p>
        </w:tc>
        <w:tc>
          <w:tcPr>
            <w:tcW w:w="1817" w:type="dxa"/>
            <w:tcBorders>
              <w:top w:val="nil"/>
              <w:left w:val="nil"/>
              <w:bottom w:val="single" w:sz="4" w:space="0" w:color="auto"/>
              <w:right w:val="single" w:sz="4" w:space="0" w:color="auto"/>
            </w:tcBorders>
            <w:shd w:val="clear" w:color="auto" w:fill="auto"/>
          </w:tcPr>
          <w:p w14:paraId="46586FE8" w14:textId="3B6F9A1D" w:rsidR="00FC747E" w:rsidRPr="00FC747E" w:rsidRDefault="00FC747E" w:rsidP="00FC747E">
            <w:pPr>
              <w:spacing w:after="0" w:line="240" w:lineRule="auto"/>
              <w:rPr>
                <w:rFonts w:eastAsia="Times New Roman" w:cstheme="minorHAnsi"/>
                <w:color w:val="000000"/>
                <w:lang w:eastAsia="en-GB"/>
              </w:rPr>
            </w:pPr>
            <w:r w:rsidRPr="00FC747E">
              <w:rPr>
                <w:rFonts w:cstheme="minorHAnsi"/>
              </w:rPr>
              <w:t>Executive Chef, Retail Catering Manager, Hospitality Operations Manager</w:t>
            </w:r>
          </w:p>
        </w:tc>
      </w:tr>
      <w:tr w:rsidR="00FC747E" w:rsidRPr="00FC747E" w14:paraId="6F2BBA13" w14:textId="77777777" w:rsidTr="00456BBA">
        <w:trPr>
          <w:trHeight w:val="1800"/>
        </w:trPr>
        <w:tc>
          <w:tcPr>
            <w:tcW w:w="1671" w:type="dxa"/>
            <w:tcBorders>
              <w:top w:val="nil"/>
              <w:left w:val="single" w:sz="4" w:space="0" w:color="auto"/>
              <w:bottom w:val="single" w:sz="4" w:space="0" w:color="auto"/>
              <w:right w:val="single" w:sz="4" w:space="0" w:color="auto"/>
            </w:tcBorders>
            <w:shd w:val="clear" w:color="auto" w:fill="auto"/>
            <w:vAlign w:val="bottom"/>
          </w:tcPr>
          <w:p w14:paraId="56B752C2" w14:textId="01C4B3D2" w:rsidR="00FC747E" w:rsidRPr="00FC747E" w:rsidRDefault="00FC747E" w:rsidP="00FC747E">
            <w:pPr>
              <w:spacing w:after="0" w:line="240" w:lineRule="auto"/>
              <w:rPr>
                <w:rFonts w:eastAsia="Times New Roman" w:cstheme="minorHAnsi"/>
                <w:color w:val="000000"/>
                <w:lang w:eastAsia="en-GB"/>
              </w:rPr>
            </w:pPr>
            <w:r w:rsidRPr="00FC747E">
              <w:rPr>
                <w:rFonts w:eastAsia="Times New Roman" w:cstheme="minorHAnsi"/>
                <w:color w:val="000000"/>
                <w:lang w:eastAsia="en-GB"/>
              </w:rPr>
              <w:t>Environmental Sustainability</w:t>
            </w:r>
          </w:p>
        </w:tc>
        <w:tc>
          <w:tcPr>
            <w:tcW w:w="1401" w:type="dxa"/>
            <w:tcBorders>
              <w:top w:val="nil"/>
              <w:left w:val="nil"/>
              <w:bottom w:val="single" w:sz="4" w:space="0" w:color="auto"/>
              <w:right w:val="single" w:sz="4" w:space="0" w:color="auto"/>
            </w:tcBorders>
            <w:shd w:val="clear" w:color="auto" w:fill="auto"/>
            <w:noWrap/>
            <w:vAlign w:val="bottom"/>
          </w:tcPr>
          <w:p w14:paraId="51EEB8DD" w14:textId="3054E4B5" w:rsidR="00FC747E" w:rsidRPr="00FC747E" w:rsidRDefault="00FC747E" w:rsidP="00FC747E">
            <w:pPr>
              <w:spacing w:after="0" w:line="240" w:lineRule="auto"/>
              <w:rPr>
                <w:rFonts w:eastAsia="Times New Roman" w:cstheme="minorHAnsi"/>
                <w:color w:val="000000"/>
                <w:lang w:eastAsia="en-GB"/>
              </w:rPr>
            </w:pPr>
            <w:r w:rsidRPr="00FC747E">
              <w:rPr>
                <w:rFonts w:eastAsia="Times New Roman" w:cstheme="minorHAnsi"/>
                <w:color w:val="000000"/>
                <w:lang w:eastAsia="en-GB"/>
              </w:rPr>
              <w:t> 18, 19, 20</w:t>
            </w:r>
          </w:p>
        </w:tc>
        <w:tc>
          <w:tcPr>
            <w:tcW w:w="4320" w:type="dxa"/>
            <w:tcBorders>
              <w:top w:val="nil"/>
              <w:left w:val="nil"/>
              <w:bottom w:val="single" w:sz="4" w:space="0" w:color="auto"/>
              <w:right w:val="single" w:sz="4" w:space="0" w:color="auto"/>
            </w:tcBorders>
            <w:shd w:val="clear" w:color="auto" w:fill="auto"/>
          </w:tcPr>
          <w:p w14:paraId="4E36CEB3" w14:textId="1AB1A6FE" w:rsidR="00FC747E" w:rsidRPr="00FC747E" w:rsidRDefault="00FC747E" w:rsidP="00FC747E">
            <w:pPr>
              <w:spacing w:after="0" w:line="240" w:lineRule="auto"/>
              <w:jc w:val="both"/>
              <w:rPr>
                <w:rFonts w:eastAsia="Symbol" w:cstheme="minorHAnsi"/>
                <w:color w:val="000000"/>
                <w:lang w:eastAsia="en-GB"/>
              </w:rPr>
            </w:pPr>
            <w:r w:rsidRPr="00FC747E">
              <w:rPr>
                <w:rFonts w:cstheme="minorHAnsi"/>
              </w:rPr>
              <w:t>Where possible source products which are certified to ensure the highest standards of fair and ethical practices are met in the production and supply of a product or ingredient such as Fair Trade</w:t>
            </w:r>
            <w:r w:rsidR="00456BBA">
              <w:rPr>
                <w:rFonts w:cstheme="minorHAnsi"/>
              </w:rPr>
              <w:t xml:space="preserve"> and</w:t>
            </w:r>
            <w:r w:rsidRPr="00FC747E">
              <w:rPr>
                <w:rFonts w:cstheme="minorHAnsi"/>
              </w:rPr>
              <w:t xml:space="preserve"> Marine Stewardship Council</w:t>
            </w:r>
          </w:p>
        </w:tc>
        <w:tc>
          <w:tcPr>
            <w:tcW w:w="1817" w:type="dxa"/>
            <w:tcBorders>
              <w:top w:val="nil"/>
              <w:left w:val="nil"/>
              <w:bottom w:val="single" w:sz="4" w:space="0" w:color="auto"/>
              <w:right w:val="single" w:sz="4" w:space="0" w:color="auto"/>
            </w:tcBorders>
            <w:shd w:val="clear" w:color="auto" w:fill="auto"/>
          </w:tcPr>
          <w:p w14:paraId="27A48FC1" w14:textId="3E8655F9" w:rsidR="00FC747E" w:rsidRPr="00FC747E" w:rsidRDefault="00FC747E" w:rsidP="00FC747E">
            <w:pPr>
              <w:spacing w:after="0" w:line="240" w:lineRule="auto"/>
              <w:rPr>
                <w:rFonts w:eastAsia="Times New Roman" w:cstheme="minorHAnsi"/>
                <w:color w:val="000000"/>
                <w:lang w:eastAsia="en-GB"/>
              </w:rPr>
            </w:pPr>
            <w:r w:rsidRPr="00FC747E">
              <w:rPr>
                <w:rFonts w:cstheme="minorHAnsi"/>
              </w:rPr>
              <w:t>Executive Chef, Retail Catering Manager, Hospitality Operations Manager</w:t>
            </w:r>
          </w:p>
        </w:tc>
      </w:tr>
      <w:tr w:rsidR="00FC747E" w:rsidRPr="00FC747E" w14:paraId="35B75BC7" w14:textId="77777777" w:rsidTr="00456BBA">
        <w:trPr>
          <w:trHeight w:val="15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27673428"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Environmental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3D48BA46" w14:textId="14FAF0C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882F9D" w:rsidRPr="00FC747E">
              <w:rPr>
                <w:rFonts w:eastAsia="Times New Roman" w:cstheme="minorHAnsi"/>
                <w:color w:val="000000"/>
                <w:lang w:eastAsia="en-GB"/>
              </w:rPr>
              <w:t>18, 19, 20</w:t>
            </w:r>
          </w:p>
        </w:tc>
        <w:tc>
          <w:tcPr>
            <w:tcW w:w="4320" w:type="dxa"/>
            <w:tcBorders>
              <w:top w:val="nil"/>
              <w:left w:val="nil"/>
              <w:bottom w:val="single" w:sz="4" w:space="0" w:color="auto"/>
              <w:right w:val="single" w:sz="4" w:space="0" w:color="auto"/>
            </w:tcBorders>
            <w:shd w:val="clear" w:color="auto" w:fill="auto"/>
            <w:vAlign w:val="bottom"/>
            <w:hideMark/>
          </w:tcPr>
          <w:p w14:paraId="2A1EDDCE" w14:textId="4DA6B5FA"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Implement an annual waste audit process to monitor waste performance across catering and to identify opportunities</w:t>
            </w:r>
            <w:r w:rsidR="00456BBA">
              <w:rPr>
                <w:rFonts w:eastAsia="Times New Roman" w:cstheme="minorHAnsi"/>
                <w:color w:val="000000"/>
                <w:lang w:eastAsia="en-GB"/>
              </w:rPr>
              <w:t xml:space="preserve"> to reduce</w:t>
            </w:r>
          </w:p>
        </w:tc>
        <w:tc>
          <w:tcPr>
            <w:tcW w:w="1817" w:type="dxa"/>
            <w:tcBorders>
              <w:top w:val="nil"/>
              <w:left w:val="nil"/>
              <w:bottom w:val="single" w:sz="4" w:space="0" w:color="auto"/>
              <w:right w:val="single" w:sz="4" w:space="0" w:color="auto"/>
            </w:tcBorders>
            <w:shd w:val="clear" w:color="auto" w:fill="auto"/>
            <w:vAlign w:val="bottom"/>
            <w:hideMark/>
          </w:tcPr>
          <w:p w14:paraId="7D300186"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Head of Catering, Executive Chef, Sustainable Strathclyde</w:t>
            </w:r>
          </w:p>
        </w:tc>
      </w:tr>
      <w:tr w:rsidR="00FC747E" w:rsidRPr="00FC747E" w14:paraId="2B9741D5" w14:textId="77777777" w:rsidTr="00456BBA">
        <w:trPr>
          <w:trHeight w:val="18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5648C2EC"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lastRenderedPageBreak/>
              <w:t>Environmental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406ACB93" w14:textId="14A842B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882F9D" w:rsidRPr="00FC747E">
              <w:rPr>
                <w:rFonts w:eastAsia="Times New Roman" w:cstheme="minorHAnsi"/>
                <w:color w:val="000000"/>
                <w:lang w:eastAsia="en-GB"/>
              </w:rPr>
              <w:t>18, 19, 20</w:t>
            </w:r>
          </w:p>
        </w:tc>
        <w:tc>
          <w:tcPr>
            <w:tcW w:w="4320" w:type="dxa"/>
            <w:tcBorders>
              <w:top w:val="nil"/>
              <w:left w:val="nil"/>
              <w:bottom w:val="single" w:sz="4" w:space="0" w:color="auto"/>
              <w:right w:val="single" w:sz="4" w:space="0" w:color="auto"/>
            </w:tcBorders>
            <w:shd w:val="clear" w:color="auto" w:fill="auto"/>
            <w:vAlign w:val="bottom"/>
            <w:hideMark/>
          </w:tcPr>
          <w:p w14:paraId="5C109932" w14:textId="0BF9F8D0" w:rsidR="00A14849" w:rsidRPr="00FC747E" w:rsidRDefault="00A14849" w:rsidP="00A14849">
            <w:pPr>
              <w:spacing w:after="0" w:line="240" w:lineRule="auto"/>
              <w:jc w:val="both"/>
              <w:rPr>
                <w:rFonts w:eastAsia="Times New Roman" w:cstheme="minorHAnsi"/>
                <w:color w:val="000000"/>
                <w:lang w:eastAsia="en-GB"/>
              </w:rPr>
            </w:pPr>
            <w:r w:rsidRPr="00FC747E">
              <w:rPr>
                <w:rFonts w:eastAsia="Symbol" w:cstheme="minorHAnsi"/>
                <w:color w:val="000000"/>
                <w:lang w:eastAsia="en-GB"/>
              </w:rPr>
              <w:t xml:space="preserve">All homemade products will be served in compostable packaging which should be put into food waste bins </w:t>
            </w:r>
            <w:r w:rsidR="00456BBA" w:rsidRPr="00FC747E">
              <w:rPr>
                <w:rFonts w:eastAsia="Symbol" w:cstheme="minorHAnsi"/>
                <w:color w:val="000000"/>
                <w:lang w:eastAsia="en-GB"/>
              </w:rPr>
              <w:t>to</w:t>
            </w:r>
            <w:r w:rsidRPr="00FC747E">
              <w:rPr>
                <w:rFonts w:eastAsia="Symbol" w:cstheme="minorHAnsi"/>
                <w:color w:val="000000"/>
                <w:lang w:eastAsia="en-GB"/>
              </w:rPr>
              <w:t xml:space="preserve"> close the loop Communication to students and staff to ensure packaging is disposed of in the correct waste stream</w:t>
            </w:r>
          </w:p>
        </w:tc>
        <w:tc>
          <w:tcPr>
            <w:tcW w:w="1817" w:type="dxa"/>
            <w:tcBorders>
              <w:top w:val="nil"/>
              <w:left w:val="nil"/>
              <w:bottom w:val="single" w:sz="4" w:space="0" w:color="auto"/>
              <w:right w:val="single" w:sz="4" w:space="0" w:color="auto"/>
            </w:tcBorders>
            <w:shd w:val="clear" w:color="auto" w:fill="auto"/>
            <w:vAlign w:val="bottom"/>
            <w:hideMark/>
          </w:tcPr>
          <w:p w14:paraId="03D2085B"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Head of Catering, Executive Chef, Sustainable Strathclyde</w:t>
            </w:r>
          </w:p>
        </w:tc>
      </w:tr>
      <w:tr w:rsidR="00FC747E" w:rsidRPr="00FC747E" w14:paraId="05FF0CBA" w14:textId="77777777" w:rsidTr="00456BBA">
        <w:trPr>
          <w:trHeight w:val="1500"/>
        </w:trPr>
        <w:tc>
          <w:tcPr>
            <w:tcW w:w="1671" w:type="dxa"/>
            <w:tcBorders>
              <w:top w:val="nil"/>
              <w:left w:val="single" w:sz="4" w:space="0" w:color="auto"/>
              <w:bottom w:val="single" w:sz="4" w:space="0" w:color="auto"/>
              <w:right w:val="single" w:sz="4" w:space="0" w:color="auto"/>
            </w:tcBorders>
            <w:shd w:val="clear" w:color="auto" w:fill="auto"/>
            <w:vAlign w:val="bottom"/>
            <w:hideMark/>
          </w:tcPr>
          <w:p w14:paraId="64C559C0"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Environmental Sustainability</w:t>
            </w:r>
          </w:p>
        </w:tc>
        <w:tc>
          <w:tcPr>
            <w:tcW w:w="1401" w:type="dxa"/>
            <w:tcBorders>
              <w:top w:val="nil"/>
              <w:left w:val="nil"/>
              <w:bottom w:val="single" w:sz="4" w:space="0" w:color="auto"/>
              <w:right w:val="single" w:sz="4" w:space="0" w:color="auto"/>
            </w:tcBorders>
            <w:shd w:val="clear" w:color="auto" w:fill="auto"/>
            <w:noWrap/>
            <w:vAlign w:val="bottom"/>
            <w:hideMark/>
          </w:tcPr>
          <w:p w14:paraId="0210FEA2" w14:textId="1614347C"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w:t>
            </w:r>
            <w:r w:rsidR="00882F9D" w:rsidRPr="00FC747E">
              <w:rPr>
                <w:rFonts w:eastAsia="Times New Roman" w:cstheme="minorHAnsi"/>
                <w:color w:val="000000"/>
                <w:lang w:eastAsia="en-GB"/>
              </w:rPr>
              <w:t>18, 19, 20</w:t>
            </w:r>
          </w:p>
        </w:tc>
        <w:tc>
          <w:tcPr>
            <w:tcW w:w="4320" w:type="dxa"/>
            <w:tcBorders>
              <w:top w:val="nil"/>
              <w:left w:val="nil"/>
              <w:bottom w:val="single" w:sz="4" w:space="0" w:color="auto"/>
              <w:right w:val="single" w:sz="4" w:space="0" w:color="auto"/>
            </w:tcBorders>
            <w:shd w:val="clear" w:color="auto" w:fill="auto"/>
            <w:vAlign w:val="bottom"/>
            <w:hideMark/>
          </w:tcPr>
          <w:p w14:paraId="61054532"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 xml:space="preserve">Deter the use of disposable packaging on campus by implementing charges for packaging. Encourage use of reusable containers for more of the products sold in Retail outlets. </w:t>
            </w:r>
          </w:p>
        </w:tc>
        <w:tc>
          <w:tcPr>
            <w:tcW w:w="1817" w:type="dxa"/>
            <w:tcBorders>
              <w:top w:val="nil"/>
              <w:left w:val="nil"/>
              <w:bottom w:val="single" w:sz="4" w:space="0" w:color="auto"/>
              <w:right w:val="single" w:sz="4" w:space="0" w:color="auto"/>
            </w:tcBorders>
            <w:shd w:val="clear" w:color="auto" w:fill="auto"/>
            <w:vAlign w:val="bottom"/>
            <w:hideMark/>
          </w:tcPr>
          <w:p w14:paraId="223C7FC9" w14:textId="77777777" w:rsidR="00A14849" w:rsidRPr="00FC747E" w:rsidRDefault="00A14849" w:rsidP="00A14849">
            <w:pPr>
              <w:spacing w:after="0" w:line="240" w:lineRule="auto"/>
              <w:jc w:val="both"/>
              <w:rPr>
                <w:rFonts w:eastAsia="Times New Roman" w:cstheme="minorHAnsi"/>
                <w:color w:val="000000"/>
                <w:lang w:eastAsia="en-GB"/>
              </w:rPr>
            </w:pPr>
            <w:r w:rsidRPr="00FC747E">
              <w:rPr>
                <w:rFonts w:eastAsia="Times New Roman" w:cstheme="minorHAnsi"/>
                <w:color w:val="000000"/>
                <w:lang w:eastAsia="en-GB"/>
              </w:rPr>
              <w:t>Catering Services, Sustainable Strathclyde</w:t>
            </w:r>
          </w:p>
        </w:tc>
      </w:tr>
    </w:tbl>
    <w:p w14:paraId="1F8E206B" w14:textId="79903D53" w:rsidR="00983FA5" w:rsidRPr="00FC747E" w:rsidRDefault="00983FA5" w:rsidP="00A14849">
      <w:pPr>
        <w:jc w:val="both"/>
        <w:rPr>
          <w:rFonts w:cstheme="minorHAnsi"/>
        </w:rPr>
      </w:pPr>
    </w:p>
    <w:p w14:paraId="2D8D80DB" w14:textId="2BA74538" w:rsidR="00A14849" w:rsidRPr="00FC747E" w:rsidRDefault="00A14849" w:rsidP="00A14849">
      <w:pPr>
        <w:jc w:val="both"/>
        <w:rPr>
          <w:rFonts w:cstheme="minorHAnsi"/>
          <w:b/>
          <w:bCs/>
        </w:rPr>
      </w:pPr>
      <w:r w:rsidRPr="00FC747E">
        <w:rPr>
          <w:rFonts w:cstheme="minorHAnsi"/>
          <w:b/>
          <w:bCs/>
        </w:rPr>
        <w:t>Implementation and review</w:t>
      </w:r>
    </w:p>
    <w:p w14:paraId="58DC5E6C" w14:textId="77777777" w:rsidR="00A14849" w:rsidRPr="00FC747E" w:rsidRDefault="00A14849" w:rsidP="00A14849">
      <w:pPr>
        <w:jc w:val="both"/>
        <w:rPr>
          <w:rFonts w:cstheme="minorHAnsi"/>
        </w:rPr>
      </w:pPr>
      <w:r w:rsidRPr="00FC747E">
        <w:rPr>
          <w:rFonts w:cstheme="minorHAnsi"/>
        </w:rPr>
        <w:t>A Policy Statement will be made available in all food service areas and the policy will be made available in full on our website.</w:t>
      </w:r>
    </w:p>
    <w:p w14:paraId="3757F652" w14:textId="70E6D7C0" w:rsidR="00A14849" w:rsidRPr="00FC747E" w:rsidRDefault="00A14849" w:rsidP="00A14849">
      <w:pPr>
        <w:jc w:val="both"/>
        <w:rPr>
          <w:rFonts w:cstheme="minorHAnsi"/>
        </w:rPr>
      </w:pPr>
      <w:r w:rsidRPr="00FC747E">
        <w:rPr>
          <w:rFonts w:cstheme="minorHAnsi"/>
        </w:rPr>
        <w:t xml:space="preserve">Reviews will be conducted </w:t>
      </w:r>
      <w:r w:rsidR="0065088B">
        <w:rPr>
          <w:rFonts w:cstheme="minorHAnsi"/>
        </w:rPr>
        <w:t>quarterly</w:t>
      </w:r>
      <w:r w:rsidRPr="00FC747E">
        <w:rPr>
          <w:rFonts w:cstheme="minorHAnsi"/>
        </w:rPr>
        <w:t xml:space="preserve"> by</w:t>
      </w:r>
      <w:r w:rsidR="00FC747E" w:rsidRPr="00FC747E">
        <w:rPr>
          <w:rFonts w:cstheme="minorHAnsi"/>
        </w:rPr>
        <w:t xml:space="preserve"> </w:t>
      </w:r>
      <w:hyperlink r:id="rId21" w:history="1">
        <w:r w:rsidR="00FC747E" w:rsidRPr="00FC747E">
          <w:rPr>
            <w:rStyle w:val="Hyperlink"/>
            <w:rFonts w:cstheme="minorHAnsi"/>
          </w:rPr>
          <w:t>Catering Services</w:t>
        </w:r>
      </w:hyperlink>
      <w:r w:rsidR="00FC747E" w:rsidRPr="00FC747E">
        <w:rPr>
          <w:rFonts w:cstheme="minorHAnsi"/>
        </w:rPr>
        <w:t>,</w:t>
      </w:r>
      <w:r w:rsidRPr="00FC747E">
        <w:rPr>
          <w:rFonts w:cstheme="minorHAnsi"/>
        </w:rPr>
        <w:t xml:space="preserve"> </w:t>
      </w:r>
      <w:hyperlink r:id="rId22" w:history="1">
        <w:r w:rsidR="00FC747E" w:rsidRPr="00FC747E">
          <w:rPr>
            <w:rStyle w:val="Hyperlink"/>
            <w:rFonts w:cstheme="minorHAnsi"/>
          </w:rPr>
          <w:t>Sustainable Strathclyde</w:t>
        </w:r>
      </w:hyperlink>
      <w:r w:rsidR="00FC747E" w:rsidRPr="00FC747E">
        <w:rPr>
          <w:rFonts w:cstheme="minorHAnsi"/>
        </w:rPr>
        <w:t xml:space="preserve">, </w:t>
      </w:r>
      <w:hyperlink r:id="rId23" w:history="1">
        <w:r w:rsidR="00FC747E" w:rsidRPr="00FC747E">
          <w:rPr>
            <w:rStyle w:val="Hyperlink"/>
            <w:rFonts w:cstheme="minorHAnsi"/>
          </w:rPr>
          <w:t>Conference and Events</w:t>
        </w:r>
      </w:hyperlink>
      <w:r w:rsidR="00FC747E" w:rsidRPr="00FC747E">
        <w:rPr>
          <w:rFonts w:cstheme="minorHAnsi"/>
        </w:rPr>
        <w:t xml:space="preserve">, </w:t>
      </w:r>
      <w:hyperlink r:id="rId24" w:history="1">
        <w:r w:rsidR="00FC747E" w:rsidRPr="00FC747E">
          <w:rPr>
            <w:rStyle w:val="Hyperlink"/>
            <w:rFonts w:cstheme="minorHAnsi"/>
          </w:rPr>
          <w:t>Procurement Services</w:t>
        </w:r>
      </w:hyperlink>
      <w:r w:rsidR="00FC747E" w:rsidRPr="00FC747E">
        <w:rPr>
          <w:rFonts w:cstheme="minorHAnsi"/>
        </w:rPr>
        <w:t xml:space="preserve">, </w:t>
      </w:r>
      <w:hyperlink r:id="rId25" w:history="1">
        <w:r w:rsidR="00FC747E" w:rsidRPr="00FC747E">
          <w:rPr>
            <w:rStyle w:val="Hyperlink"/>
            <w:rFonts w:cstheme="minorHAnsi"/>
          </w:rPr>
          <w:t>Strath Union Sustainability</w:t>
        </w:r>
      </w:hyperlink>
      <w:r w:rsidR="00FC747E" w:rsidRPr="00FC747E">
        <w:rPr>
          <w:rFonts w:cstheme="minorHAnsi"/>
        </w:rPr>
        <w:t xml:space="preserve">, </w:t>
      </w:r>
      <w:r w:rsidRPr="00FC747E">
        <w:rPr>
          <w:rFonts w:cstheme="minorHAnsi"/>
        </w:rPr>
        <w:t>to ensure implementation and adherence is on track.</w:t>
      </w:r>
    </w:p>
    <w:p w14:paraId="723414A3" w14:textId="25B4B752" w:rsidR="00A14849" w:rsidRPr="00FC747E" w:rsidRDefault="00A14849" w:rsidP="00A14849">
      <w:pPr>
        <w:jc w:val="both"/>
        <w:rPr>
          <w:rFonts w:cstheme="minorHAnsi"/>
        </w:rPr>
      </w:pPr>
      <w:r w:rsidRPr="00FC747E">
        <w:rPr>
          <w:rFonts w:cstheme="minorHAnsi"/>
        </w:rPr>
        <w:t xml:space="preserve">Catering Services will coordinate a policy review annually </w:t>
      </w:r>
      <w:r w:rsidR="00FC747E" w:rsidRPr="00FC747E">
        <w:rPr>
          <w:rFonts w:cstheme="minorHAnsi"/>
        </w:rPr>
        <w:t>to</w:t>
      </w:r>
      <w:r w:rsidRPr="00FC747E">
        <w:rPr>
          <w:rFonts w:cstheme="minorHAnsi"/>
        </w:rPr>
        <w:t xml:space="preserve"> ensure sustainable practices are up to date and </w:t>
      </w:r>
      <w:r w:rsidR="00FA05B0" w:rsidRPr="00FC747E">
        <w:rPr>
          <w:rFonts w:cstheme="minorHAnsi"/>
        </w:rPr>
        <w:t>relevant</w:t>
      </w:r>
      <w:r w:rsidR="0065088B">
        <w:rPr>
          <w:rFonts w:cstheme="minorHAnsi"/>
        </w:rPr>
        <w:t>.</w:t>
      </w:r>
    </w:p>
    <w:p w14:paraId="4B9AF8B5" w14:textId="4C9B545B" w:rsidR="00A14849" w:rsidRPr="00FC747E" w:rsidRDefault="002B1C75">
      <w:pPr>
        <w:jc w:val="both"/>
        <w:rPr>
          <w:rFonts w:cstheme="minorHAnsi"/>
          <w:b/>
          <w:bCs/>
        </w:rPr>
      </w:pPr>
      <w:r w:rsidRPr="00FC747E">
        <w:rPr>
          <w:rFonts w:cstheme="minorHAnsi"/>
          <w:b/>
          <w:bCs/>
        </w:rPr>
        <w:t>Appendix</w:t>
      </w:r>
    </w:p>
    <w:p w14:paraId="7DFFF2E2" w14:textId="7A56A890" w:rsidR="002B1C75" w:rsidRDefault="002B1C75" w:rsidP="00456BBA">
      <w:pPr>
        <w:spacing w:after="0"/>
        <w:jc w:val="both"/>
        <w:rPr>
          <w:rFonts w:cstheme="minorHAnsi"/>
        </w:rPr>
      </w:pPr>
      <w:r w:rsidRPr="00FC747E">
        <w:rPr>
          <w:rFonts w:cstheme="minorHAnsi"/>
        </w:rPr>
        <w:t>University of Strathclyde’s Climate Change and Social Responsibility Policy 2016 to 202</w:t>
      </w:r>
      <w:r w:rsidR="001934C7">
        <w:rPr>
          <w:rFonts w:cstheme="minorHAnsi"/>
        </w:rPr>
        <w:t>6</w:t>
      </w:r>
      <w:r w:rsidR="003A422D">
        <w:rPr>
          <w:rFonts w:cstheme="minorHAnsi"/>
        </w:rPr>
        <w:t>, Sustainable Strathclyde</w:t>
      </w:r>
    </w:p>
    <w:p w14:paraId="71A811C5" w14:textId="3517D6D4" w:rsidR="00456BBA" w:rsidRDefault="0065088B" w:rsidP="00456BBA">
      <w:pPr>
        <w:spacing w:after="0"/>
        <w:jc w:val="both"/>
        <w:rPr>
          <w:rFonts w:cstheme="minorHAnsi"/>
        </w:rPr>
      </w:pPr>
      <w:hyperlink r:id="rId26" w:history="1">
        <w:r w:rsidR="00456BBA" w:rsidRPr="00BD46D7">
          <w:rPr>
            <w:rStyle w:val="Hyperlink"/>
            <w:rFonts w:cstheme="minorHAnsi"/>
          </w:rPr>
          <w:t>https://www.strath.ac.uk/media/ps/estatesmanagement/sustainability/SD_and_Climate_Change_Policy_Web_Version.pdf</w:t>
        </w:r>
      </w:hyperlink>
    </w:p>
    <w:p w14:paraId="6E995AAE" w14:textId="77777777" w:rsidR="00456BBA" w:rsidRDefault="00456BBA" w:rsidP="00456BBA">
      <w:pPr>
        <w:spacing w:after="0"/>
        <w:jc w:val="both"/>
        <w:rPr>
          <w:rFonts w:cstheme="minorHAnsi"/>
        </w:rPr>
      </w:pPr>
    </w:p>
    <w:p w14:paraId="26F322A2" w14:textId="574FFED9" w:rsidR="002B1C75" w:rsidRDefault="00456BBA" w:rsidP="00456BBA">
      <w:pPr>
        <w:spacing w:after="0"/>
        <w:jc w:val="both"/>
        <w:rPr>
          <w:rFonts w:cstheme="minorHAnsi"/>
        </w:rPr>
      </w:pPr>
      <w:r w:rsidRPr="00FC747E">
        <w:rPr>
          <w:rFonts w:cstheme="minorHAnsi"/>
        </w:rPr>
        <w:t>University of Strathclyde’s</w:t>
      </w:r>
      <w:r w:rsidR="002B1C75" w:rsidRPr="00FC747E">
        <w:rPr>
          <w:rFonts w:cstheme="minorHAnsi"/>
        </w:rPr>
        <w:t xml:space="preserve"> Climate Change and Social Responsibility (CCSR) Plan</w:t>
      </w:r>
      <w:r w:rsidR="003A422D">
        <w:rPr>
          <w:rFonts w:cstheme="minorHAnsi"/>
        </w:rPr>
        <w:t>, Sustainable Strathclyde</w:t>
      </w:r>
    </w:p>
    <w:p w14:paraId="76372511" w14:textId="4CB57206" w:rsidR="00456BBA" w:rsidRDefault="0065088B" w:rsidP="00456BBA">
      <w:pPr>
        <w:spacing w:after="0"/>
        <w:jc w:val="both"/>
        <w:rPr>
          <w:rFonts w:cstheme="minorHAnsi"/>
        </w:rPr>
      </w:pPr>
      <w:hyperlink r:id="rId27" w:history="1">
        <w:r w:rsidR="00456BBA" w:rsidRPr="00BD46D7">
          <w:rPr>
            <w:rStyle w:val="Hyperlink"/>
            <w:rFonts w:cstheme="minorHAnsi"/>
          </w:rPr>
          <w:t>https://www.strath.ac.uk/professionalservices/media/ps/estatesmanagement/sustainability/sustdocuments/SDGs_in_Strathclyde's_CCSR_Plan.pdf</w:t>
        </w:r>
      </w:hyperlink>
    </w:p>
    <w:p w14:paraId="2BBE525A" w14:textId="4F88A12A" w:rsidR="00456BBA" w:rsidRDefault="00456BBA" w:rsidP="00456BBA">
      <w:pPr>
        <w:spacing w:after="0"/>
        <w:jc w:val="both"/>
        <w:rPr>
          <w:rFonts w:cstheme="minorHAnsi"/>
        </w:rPr>
      </w:pPr>
    </w:p>
    <w:p w14:paraId="479B973B" w14:textId="0711BE13" w:rsidR="00456BBA" w:rsidRDefault="00456BBA" w:rsidP="00456BBA">
      <w:pPr>
        <w:spacing w:after="0"/>
        <w:jc w:val="both"/>
        <w:rPr>
          <w:rFonts w:cstheme="minorHAnsi"/>
        </w:rPr>
      </w:pPr>
      <w:r w:rsidRPr="00FC747E">
        <w:rPr>
          <w:rFonts w:cstheme="minorHAnsi"/>
        </w:rPr>
        <w:t>University</w:t>
      </w:r>
      <w:r>
        <w:rPr>
          <w:rFonts w:cstheme="minorHAnsi"/>
        </w:rPr>
        <w:t xml:space="preserve"> of Strathclyde</w:t>
      </w:r>
      <w:r w:rsidRPr="00FC747E">
        <w:rPr>
          <w:rFonts w:cstheme="minorHAnsi"/>
        </w:rPr>
        <w:t xml:space="preserve">’s </w:t>
      </w:r>
      <w:bookmarkStart w:id="0" w:name="_Hlk112326299"/>
      <w:r w:rsidRPr="00456BBA">
        <w:rPr>
          <w:rFonts w:cstheme="minorHAnsi"/>
        </w:rPr>
        <w:t>Strategic Plan</w:t>
      </w:r>
      <w:bookmarkEnd w:id="0"/>
      <w:r w:rsidRPr="00FC747E">
        <w:rPr>
          <w:rFonts w:cstheme="minorHAnsi"/>
        </w:rPr>
        <w:t xml:space="preserve"> 2025</w:t>
      </w:r>
    </w:p>
    <w:p w14:paraId="58AF8340" w14:textId="0366A99D" w:rsidR="00456BBA" w:rsidRDefault="0065088B" w:rsidP="00456BBA">
      <w:pPr>
        <w:spacing w:after="0"/>
        <w:jc w:val="both"/>
        <w:rPr>
          <w:rFonts w:cstheme="minorHAnsi"/>
        </w:rPr>
      </w:pPr>
      <w:hyperlink r:id="rId28" w:history="1">
        <w:r w:rsidR="00456BBA" w:rsidRPr="00F00A55">
          <w:rPr>
            <w:rStyle w:val="Hyperlink"/>
            <w:rFonts w:cstheme="minorHAnsi"/>
          </w:rPr>
          <w:t>https://www.strath.ac.uk/media/1newwebsite/documents/Strategic_Plan_2025_summary.pdf</w:t>
        </w:r>
      </w:hyperlink>
    </w:p>
    <w:p w14:paraId="0EDC9DAE" w14:textId="77777777" w:rsidR="00456BBA" w:rsidRPr="00FC747E" w:rsidRDefault="00456BBA" w:rsidP="00456BBA">
      <w:pPr>
        <w:spacing w:after="0"/>
        <w:jc w:val="both"/>
        <w:rPr>
          <w:rFonts w:cstheme="minorHAnsi"/>
        </w:rPr>
      </w:pPr>
    </w:p>
    <w:p w14:paraId="73EBBCB1" w14:textId="21B34042" w:rsidR="002B1C75" w:rsidRDefault="002B1C75" w:rsidP="00456BBA">
      <w:pPr>
        <w:spacing w:after="0"/>
        <w:jc w:val="both"/>
        <w:rPr>
          <w:rFonts w:cstheme="minorHAnsi"/>
        </w:rPr>
      </w:pPr>
      <w:r w:rsidRPr="00FC747E">
        <w:rPr>
          <w:rFonts w:cstheme="minorHAnsi"/>
        </w:rPr>
        <w:t>24 Principles of Healthy, Sustainable Menus</w:t>
      </w:r>
      <w:r w:rsidR="00456BBA">
        <w:rPr>
          <w:rFonts w:cstheme="minorHAnsi"/>
        </w:rPr>
        <w:t>, Menus of Change</w:t>
      </w:r>
    </w:p>
    <w:p w14:paraId="0DDDFC1F" w14:textId="77777777" w:rsidR="00456BBA" w:rsidRDefault="0065088B" w:rsidP="00456BBA">
      <w:pPr>
        <w:spacing w:after="0"/>
        <w:jc w:val="both"/>
        <w:rPr>
          <w:rFonts w:cstheme="minorHAnsi"/>
        </w:rPr>
      </w:pPr>
      <w:hyperlink r:id="rId29" w:history="1">
        <w:r w:rsidR="00456BBA" w:rsidRPr="00F00A55">
          <w:rPr>
            <w:rStyle w:val="Hyperlink"/>
            <w:rFonts w:cstheme="minorHAnsi"/>
          </w:rPr>
          <w:t>https://www.menusofchange.org/</w:t>
        </w:r>
      </w:hyperlink>
    </w:p>
    <w:p w14:paraId="74B4DBA5" w14:textId="77777777" w:rsidR="00456BBA" w:rsidRDefault="00456BBA" w:rsidP="00456BBA">
      <w:pPr>
        <w:spacing w:after="0"/>
        <w:jc w:val="both"/>
        <w:rPr>
          <w:rFonts w:cstheme="minorHAnsi"/>
        </w:rPr>
      </w:pPr>
    </w:p>
    <w:p w14:paraId="1DE3BE7A" w14:textId="4EEE3F34" w:rsidR="00360D35" w:rsidRDefault="00360D35" w:rsidP="00456BBA">
      <w:pPr>
        <w:spacing w:after="0"/>
        <w:jc w:val="both"/>
        <w:rPr>
          <w:rFonts w:cstheme="minorHAnsi"/>
        </w:rPr>
      </w:pPr>
      <w:r w:rsidRPr="00FC747E">
        <w:rPr>
          <w:rFonts w:cstheme="minorHAnsi"/>
        </w:rPr>
        <w:t>Sustainable Food Systems, Concept and Framework</w:t>
      </w:r>
      <w:r w:rsidR="00451993">
        <w:rPr>
          <w:rFonts w:cstheme="minorHAnsi"/>
        </w:rPr>
        <w:t xml:space="preserve">, </w:t>
      </w:r>
      <w:r w:rsidR="00451993" w:rsidRPr="00FC747E">
        <w:rPr>
          <w:rFonts w:cstheme="minorHAnsi"/>
        </w:rPr>
        <w:t>Food and Agriculture Organization of the United Nations</w:t>
      </w:r>
    </w:p>
    <w:p w14:paraId="7A37F028" w14:textId="437B8604" w:rsidR="003A422D" w:rsidRDefault="0065088B" w:rsidP="00456BBA">
      <w:pPr>
        <w:spacing w:after="0"/>
        <w:jc w:val="both"/>
        <w:rPr>
          <w:rFonts w:cstheme="minorHAnsi"/>
        </w:rPr>
      </w:pPr>
      <w:hyperlink r:id="rId30" w:history="1">
        <w:r w:rsidR="003A422D" w:rsidRPr="003A422D">
          <w:rPr>
            <w:rStyle w:val="Hyperlink"/>
            <w:rFonts w:cstheme="minorHAnsi"/>
          </w:rPr>
          <w:t>https://www.fao.org/3/ca2079en/CA2079EN.pdf</w:t>
        </w:r>
      </w:hyperlink>
      <w:r w:rsidR="003A422D" w:rsidRPr="003A422D">
        <w:rPr>
          <w:rFonts w:cstheme="minorHAnsi"/>
        </w:rPr>
        <w:t xml:space="preserve"> </w:t>
      </w:r>
    </w:p>
    <w:p w14:paraId="74D1300D" w14:textId="182D5272" w:rsidR="00451993" w:rsidRDefault="00451993" w:rsidP="00456BBA">
      <w:pPr>
        <w:spacing w:after="0"/>
        <w:jc w:val="both"/>
        <w:rPr>
          <w:rFonts w:cstheme="minorHAnsi"/>
        </w:rPr>
      </w:pPr>
    </w:p>
    <w:p w14:paraId="00DAC3B0" w14:textId="7F62536E" w:rsidR="00451993" w:rsidRPr="003A422D" w:rsidRDefault="00451993" w:rsidP="00451993">
      <w:pPr>
        <w:spacing w:after="0"/>
        <w:jc w:val="both"/>
        <w:rPr>
          <w:rFonts w:cstheme="minorHAnsi"/>
        </w:rPr>
      </w:pPr>
      <w:r w:rsidRPr="00451993">
        <w:rPr>
          <w:rFonts w:cstheme="minorHAnsi"/>
        </w:rPr>
        <w:t>Glasgow City Food Plan</w:t>
      </w:r>
      <w:r>
        <w:rPr>
          <w:rFonts w:cstheme="minorHAnsi"/>
        </w:rPr>
        <w:t xml:space="preserve">, </w:t>
      </w:r>
      <w:r w:rsidRPr="00451993">
        <w:rPr>
          <w:rFonts w:cstheme="minorHAnsi"/>
        </w:rPr>
        <w:t>Glasgow Food Policy Partnership</w:t>
      </w:r>
    </w:p>
    <w:p w14:paraId="58CE4E61" w14:textId="2B727C00" w:rsidR="00451993" w:rsidRPr="0065088B" w:rsidRDefault="0065088B">
      <w:pPr>
        <w:spacing w:after="0"/>
        <w:jc w:val="both"/>
      </w:pPr>
      <w:hyperlink r:id="rId31" w:history="1">
        <w:r w:rsidR="00451993" w:rsidRPr="00F00A55">
          <w:rPr>
            <w:rStyle w:val="Hyperlink"/>
          </w:rPr>
          <w:t>https://www.gcph.co.uk/assets/0000/8206/FINAL_GLASGOW_CITY_FOOD_PLAN__June_2021_.pdf</w:t>
        </w:r>
      </w:hyperlink>
    </w:p>
    <w:sectPr w:rsidR="00451993" w:rsidRPr="00650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6C2D"/>
    <w:multiLevelType w:val="hybridMultilevel"/>
    <w:tmpl w:val="95D4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E221A"/>
    <w:multiLevelType w:val="hybridMultilevel"/>
    <w:tmpl w:val="F07E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82E31"/>
    <w:multiLevelType w:val="hybridMultilevel"/>
    <w:tmpl w:val="7D04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96B96"/>
    <w:multiLevelType w:val="hybridMultilevel"/>
    <w:tmpl w:val="31B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54ABE"/>
    <w:multiLevelType w:val="hybridMultilevel"/>
    <w:tmpl w:val="48C6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239458">
    <w:abstractNumId w:val="0"/>
  </w:num>
  <w:num w:numId="2" w16cid:durableId="1228421628">
    <w:abstractNumId w:val="4"/>
  </w:num>
  <w:num w:numId="3" w16cid:durableId="1819180592">
    <w:abstractNumId w:val="2"/>
  </w:num>
  <w:num w:numId="4" w16cid:durableId="748843017">
    <w:abstractNumId w:val="1"/>
  </w:num>
  <w:num w:numId="5" w16cid:durableId="761268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1D"/>
    <w:rsid w:val="000112CD"/>
    <w:rsid w:val="00016912"/>
    <w:rsid w:val="000D731D"/>
    <w:rsid w:val="001934C7"/>
    <w:rsid w:val="001B2C82"/>
    <w:rsid w:val="001C7E17"/>
    <w:rsid w:val="00295381"/>
    <w:rsid w:val="002A5109"/>
    <w:rsid w:val="002B1C75"/>
    <w:rsid w:val="002B3EDD"/>
    <w:rsid w:val="002E5C79"/>
    <w:rsid w:val="00360D35"/>
    <w:rsid w:val="003A422D"/>
    <w:rsid w:val="003B66E2"/>
    <w:rsid w:val="004118F7"/>
    <w:rsid w:val="0041692C"/>
    <w:rsid w:val="004233EE"/>
    <w:rsid w:val="0044789B"/>
    <w:rsid w:val="00451993"/>
    <w:rsid w:val="00456BBA"/>
    <w:rsid w:val="004E18B8"/>
    <w:rsid w:val="00572BCE"/>
    <w:rsid w:val="005A55A0"/>
    <w:rsid w:val="005D2E89"/>
    <w:rsid w:val="0065088B"/>
    <w:rsid w:val="007353E8"/>
    <w:rsid w:val="007C410D"/>
    <w:rsid w:val="007E6F9F"/>
    <w:rsid w:val="00857B18"/>
    <w:rsid w:val="0087793F"/>
    <w:rsid w:val="00882F9D"/>
    <w:rsid w:val="00925832"/>
    <w:rsid w:val="009631F9"/>
    <w:rsid w:val="00973EC9"/>
    <w:rsid w:val="00983FA5"/>
    <w:rsid w:val="009E602A"/>
    <w:rsid w:val="00A14849"/>
    <w:rsid w:val="00A44359"/>
    <w:rsid w:val="00AF374D"/>
    <w:rsid w:val="00B021D3"/>
    <w:rsid w:val="00B73EF1"/>
    <w:rsid w:val="00C200E2"/>
    <w:rsid w:val="00C81798"/>
    <w:rsid w:val="00C97A24"/>
    <w:rsid w:val="00CC3164"/>
    <w:rsid w:val="00DE0BEE"/>
    <w:rsid w:val="00E024D9"/>
    <w:rsid w:val="00FA05B0"/>
    <w:rsid w:val="00FC747E"/>
    <w:rsid w:val="00FD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A987"/>
  <w15:chartTrackingRefBased/>
  <w15:docId w15:val="{6E82E26F-530D-4D20-9A1C-3A99921A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C79"/>
    <w:pPr>
      <w:ind w:left="720"/>
      <w:contextualSpacing/>
    </w:pPr>
  </w:style>
  <w:style w:type="character" w:styleId="Hyperlink">
    <w:name w:val="Hyperlink"/>
    <w:basedOn w:val="DefaultParagraphFont"/>
    <w:uiPriority w:val="99"/>
    <w:unhideWhenUsed/>
    <w:rsid w:val="00857B18"/>
    <w:rPr>
      <w:color w:val="0000FF"/>
      <w:u w:val="single"/>
    </w:rPr>
  </w:style>
  <w:style w:type="character" w:styleId="CommentReference">
    <w:name w:val="annotation reference"/>
    <w:basedOn w:val="DefaultParagraphFont"/>
    <w:uiPriority w:val="99"/>
    <w:semiHidden/>
    <w:unhideWhenUsed/>
    <w:rsid w:val="00572BCE"/>
    <w:rPr>
      <w:sz w:val="16"/>
      <w:szCs w:val="16"/>
    </w:rPr>
  </w:style>
  <w:style w:type="paragraph" w:styleId="CommentText">
    <w:name w:val="annotation text"/>
    <w:basedOn w:val="Normal"/>
    <w:link w:val="CommentTextChar"/>
    <w:uiPriority w:val="99"/>
    <w:semiHidden/>
    <w:unhideWhenUsed/>
    <w:rsid w:val="00572BCE"/>
    <w:pPr>
      <w:spacing w:line="240" w:lineRule="auto"/>
    </w:pPr>
    <w:rPr>
      <w:sz w:val="20"/>
      <w:szCs w:val="20"/>
    </w:rPr>
  </w:style>
  <w:style w:type="character" w:customStyle="1" w:styleId="CommentTextChar">
    <w:name w:val="Comment Text Char"/>
    <w:basedOn w:val="DefaultParagraphFont"/>
    <w:link w:val="CommentText"/>
    <w:uiPriority w:val="99"/>
    <w:semiHidden/>
    <w:rsid w:val="00572BCE"/>
    <w:rPr>
      <w:sz w:val="20"/>
      <w:szCs w:val="20"/>
    </w:rPr>
  </w:style>
  <w:style w:type="paragraph" w:styleId="CommentSubject">
    <w:name w:val="annotation subject"/>
    <w:basedOn w:val="CommentText"/>
    <w:next w:val="CommentText"/>
    <w:link w:val="CommentSubjectChar"/>
    <w:uiPriority w:val="99"/>
    <w:semiHidden/>
    <w:unhideWhenUsed/>
    <w:rsid w:val="00572BCE"/>
    <w:rPr>
      <w:b/>
      <w:bCs/>
    </w:rPr>
  </w:style>
  <w:style w:type="character" w:customStyle="1" w:styleId="CommentSubjectChar">
    <w:name w:val="Comment Subject Char"/>
    <w:basedOn w:val="CommentTextChar"/>
    <w:link w:val="CommentSubject"/>
    <w:uiPriority w:val="99"/>
    <w:semiHidden/>
    <w:rsid w:val="00572BCE"/>
    <w:rPr>
      <w:b/>
      <w:bCs/>
      <w:sz w:val="20"/>
      <w:szCs w:val="20"/>
    </w:rPr>
  </w:style>
  <w:style w:type="character" w:styleId="UnresolvedMention">
    <w:name w:val="Unresolved Mention"/>
    <w:basedOn w:val="DefaultParagraphFont"/>
    <w:uiPriority w:val="99"/>
    <w:semiHidden/>
    <w:unhideWhenUsed/>
    <w:rsid w:val="005D2E89"/>
    <w:rPr>
      <w:color w:val="605E5C"/>
      <w:shd w:val="clear" w:color="auto" w:fill="E1DFDD"/>
    </w:rPr>
  </w:style>
  <w:style w:type="character" w:styleId="FollowedHyperlink">
    <w:name w:val="FollowedHyperlink"/>
    <w:basedOn w:val="DefaultParagraphFont"/>
    <w:uiPriority w:val="99"/>
    <w:semiHidden/>
    <w:unhideWhenUsed/>
    <w:rsid w:val="00456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652">
      <w:bodyDiv w:val="1"/>
      <w:marLeft w:val="0"/>
      <w:marRight w:val="0"/>
      <w:marTop w:val="0"/>
      <w:marBottom w:val="0"/>
      <w:divBdr>
        <w:top w:val="none" w:sz="0" w:space="0" w:color="auto"/>
        <w:left w:val="none" w:sz="0" w:space="0" w:color="auto"/>
        <w:bottom w:val="none" w:sz="0" w:space="0" w:color="auto"/>
        <w:right w:val="none" w:sz="0" w:space="0" w:color="auto"/>
      </w:divBdr>
    </w:div>
    <w:div w:id="69039260">
      <w:bodyDiv w:val="1"/>
      <w:marLeft w:val="0"/>
      <w:marRight w:val="0"/>
      <w:marTop w:val="0"/>
      <w:marBottom w:val="0"/>
      <w:divBdr>
        <w:top w:val="none" w:sz="0" w:space="0" w:color="auto"/>
        <w:left w:val="none" w:sz="0" w:space="0" w:color="auto"/>
        <w:bottom w:val="none" w:sz="0" w:space="0" w:color="auto"/>
        <w:right w:val="none" w:sz="0" w:space="0" w:color="auto"/>
      </w:divBdr>
    </w:div>
    <w:div w:id="213197522">
      <w:bodyDiv w:val="1"/>
      <w:marLeft w:val="0"/>
      <w:marRight w:val="0"/>
      <w:marTop w:val="0"/>
      <w:marBottom w:val="0"/>
      <w:divBdr>
        <w:top w:val="none" w:sz="0" w:space="0" w:color="auto"/>
        <w:left w:val="none" w:sz="0" w:space="0" w:color="auto"/>
        <w:bottom w:val="none" w:sz="0" w:space="0" w:color="auto"/>
        <w:right w:val="none" w:sz="0" w:space="0" w:color="auto"/>
      </w:divBdr>
    </w:div>
    <w:div w:id="498811882">
      <w:bodyDiv w:val="1"/>
      <w:marLeft w:val="0"/>
      <w:marRight w:val="0"/>
      <w:marTop w:val="0"/>
      <w:marBottom w:val="0"/>
      <w:divBdr>
        <w:top w:val="none" w:sz="0" w:space="0" w:color="auto"/>
        <w:left w:val="none" w:sz="0" w:space="0" w:color="auto"/>
        <w:bottom w:val="none" w:sz="0" w:space="0" w:color="auto"/>
        <w:right w:val="none" w:sz="0" w:space="0" w:color="auto"/>
      </w:divBdr>
    </w:div>
    <w:div w:id="745416377">
      <w:bodyDiv w:val="1"/>
      <w:marLeft w:val="0"/>
      <w:marRight w:val="0"/>
      <w:marTop w:val="0"/>
      <w:marBottom w:val="0"/>
      <w:divBdr>
        <w:top w:val="none" w:sz="0" w:space="0" w:color="auto"/>
        <w:left w:val="none" w:sz="0" w:space="0" w:color="auto"/>
        <w:bottom w:val="none" w:sz="0" w:space="0" w:color="auto"/>
        <w:right w:val="none" w:sz="0" w:space="0" w:color="auto"/>
      </w:divBdr>
    </w:div>
    <w:div w:id="811871299">
      <w:bodyDiv w:val="1"/>
      <w:marLeft w:val="0"/>
      <w:marRight w:val="0"/>
      <w:marTop w:val="0"/>
      <w:marBottom w:val="0"/>
      <w:divBdr>
        <w:top w:val="none" w:sz="0" w:space="0" w:color="auto"/>
        <w:left w:val="none" w:sz="0" w:space="0" w:color="auto"/>
        <w:bottom w:val="none" w:sz="0" w:space="0" w:color="auto"/>
        <w:right w:val="none" w:sz="0" w:space="0" w:color="auto"/>
      </w:divBdr>
    </w:div>
    <w:div w:id="836992395">
      <w:bodyDiv w:val="1"/>
      <w:marLeft w:val="0"/>
      <w:marRight w:val="0"/>
      <w:marTop w:val="0"/>
      <w:marBottom w:val="0"/>
      <w:divBdr>
        <w:top w:val="none" w:sz="0" w:space="0" w:color="auto"/>
        <w:left w:val="none" w:sz="0" w:space="0" w:color="auto"/>
        <w:bottom w:val="none" w:sz="0" w:space="0" w:color="auto"/>
        <w:right w:val="none" w:sz="0" w:space="0" w:color="auto"/>
      </w:divBdr>
    </w:div>
    <w:div w:id="933199215">
      <w:bodyDiv w:val="1"/>
      <w:marLeft w:val="0"/>
      <w:marRight w:val="0"/>
      <w:marTop w:val="0"/>
      <w:marBottom w:val="0"/>
      <w:divBdr>
        <w:top w:val="none" w:sz="0" w:space="0" w:color="auto"/>
        <w:left w:val="none" w:sz="0" w:space="0" w:color="auto"/>
        <w:bottom w:val="none" w:sz="0" w:space="0" w:color="auto"/>
        <w:right w:val="none" w:sz="0" w:space="0" w:color="auto"/>
      </w:divBdr>
    </w:div>
    <w:div w:id="966811182">
      <w:bodyDiv w:val="1"/>
      <w:marLeft w:val="0"/>
      <w:marRight w:val="0"/>
      <w:marTop w:val="0"/>
      <w:marBottom w:val="0"/>
      <w:divBdr>
        <w:top w:val="none" w:sz="0" w:space="0" w:color="auto"/>
        <w:left w:val="none" w:sz="0" w:space="0" w:color="auto"/>
        <w:bottom w:val="none" w:sz="0" w:space="0" w:color="auto"/>
        <w:right w:val="none" w:sz="0" w:space="0" w:color="auto"/>
      </w:divBdr>
    </w:div>
    <w:div w:id="1271234062">
      <w:bodyDiv w:val="1"/>
      <w:marLeft w:val="0"/>
      <w:marRight w:val="0"/>
      <w:marTop w:val="0"/>
      <w:marBottom w:val="0"/>
      <w:divBdr>
        <w:top w:val="none" w:sz="0" w:space="0" w:color="auto"/>
        <w:left w:val="none" w:sz="0" w:space="0" w:color="auto"/>
        <w:bottom w:val="none" w:sz="0" w:space="0" w:color="auto"/>
        <w:right w:val="none" w:sz="0" w:space="0" w:color="auto"/>
      </w:divBdr>
    </w:div>
    <w:div w:id="1308247091">
      <w:bodyDiv w:val="1"/>
      <w:marLeft w:val="0"/>
      <w:marRight w:val="0"/>
      <w:marTop w:val="0"/>
      <w:marBottom w:val="0"/>
      <w:divBdr>
        <w:top w:val="none" w:sz="0" w:space="0" w:color="auto"/>
        <w:left w:val="none" w:sz="0" w:space="0" w:color="auto"/>
        <w:bottom w:val="none" w:sz="0" w:space="0" w:color="auto"/>
        <w:right w:val="none" w:sz="0" w:space="0" w:color="auto"/>
      </w:divBdr>
    </w:div>
    <w:div w:id="1499225814">
      <w:bodyDiv w:val="1"/>
      <w:marLeft w:val="0"/>
      <w:marRight w:val="0"/>
      <w:marTop w:val="0"/>
      <w:marBottom w:val="0"/>
      <w:divBdr>
        <w:top w:val="none" w:sz="0" w:space="0" w:color="auto"/>
        <w:left w:val="none" w:sz="0" w:space="0" w:color="auto"/>
        <w:bottom w:val="none" w:sz="0" w:space="0" w:color="auto"/>
        <w:right w:val="none" w:sz="0" w:space="0" w:color="auto"/>
      </w:divBdr>
    </w:div>
    <w:div w:id="1541741154">
      <w:bodyDiv w:val="1"/>
      <w:marLeft w:val="0"/>
      <w:marRight w:val="0"/>
      <w:marTop w:val="0"/>
      <w:marBottom w:val="0"/>
      <w:divBdr>
        <w:top w:val="none" w:sz="0" w:space="0" w:color="auto"/>
        <w:left w:val="none" w:sz="0" w:space="0" w:color="auto"/>
        <w:bottom w:val="none" w:sz="0" w:space="0" w:color="auto"/>
        <w:right w:val="none" w:sz="0" w:space="0" w:color="auto"/>
      </w:divBdr>
    </w:div>
    <w:div w:id="1556159093">
      <w:bodyDiv w:val="1"/>
      <w:marLeft w:val="0"/>
      <w:marRight w:val="0"/>
      <w:marTop w:val="0"/>
      <w:marBottom w:val="0"/>
      <w:divBdr>
        <w:top w:val="none" w:sz="0" w:space="0" w:color="auto"/>
        <w:left w:val="none" w:sz="0" w:space="0" w:color="auto"/>
        <w:bottom w:val="none" w:sz="0" w:space="0" w:color="auto"/>
        <w:right w:val="none" w:sz="0" w:space="0" w:color="auto"/>
      </w:divBdr>
    </w:div>
    <w:div w:id="1645043008">
      <w:bodyDiv w:val="1"/>
      <w:marLeft w:val="0"/>
      <w:marRight w:val="0"/>
      <w:marTop w:val="0"/>
      <w:marBottom w:val="0"/>
      <w:divBdr>
        <w:top w:val="none" w:sz="0" w:space="0" w:color="auto"/>
        <w:left w:val="none" w:sz="0" w:space="0" w:color="auto"/>
        <w:bottom w:val="none" w:sz="0" w:space="0" w:color="auto"/>
        <w:right w:val="none" w:sz="0" w:space="0" w:color="auto"/>
      </w:divBdr>
    </w:div>
    <w:div w:id="17950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rathunion.com/opportunities/sustainability/" TargetMode="External"/><Relationship Id="rId18" Type="http://schemas.openxmlformats.org/officeDocument/2006/relationships/hyperlink" Target="https://www.menusofchange.org/" TargetMode="External"/><Relationship Id="rId26" Type="http://schemas.openxmlformats.org/officeDocument/2006/relationships/hyperlink" Target="https://www.strath.ac.uk/media/ps/estatesmanagement/sustainability/SD_and_Climate_Change_Policy_Web_Version.pdf" TargetMode="External"/><Relationship Id="rId3" Type="http://schemas.openxmlformats.org/officeDocument/2006/relationships/settings" Target="settings.xml"/><Relationship Id="rId21" Type="http://schemas.openxmlformats.org/officeDocument/2006/relationships/hyperlink" Target="https://www.strath.ac.uk/studywithus/ourcampus/whatsoncampus/campusfooddrink/" TargetMode="External"/><Relationship Id="rId7" Type="http://schemas.openxmlformats.org/officeDocument/2006/relationships/hyperlink" Target="https://www.strath.ac.uk/media/1newwebsite/documents/Strategic_Plan_2025_summary.pdf" TargetMode="External"/><Relationship Id="rId12" Type="http://schemas.openxmlformats.org/officeDocument/2006/relationships/hyperlink" Target="https://www.strath.ac.uk/procurement/" TargetMode="External"/><Relationship Id="rId17" Type="http://schemas.openxmlformats.org/officeDocument/2006/relationships/hyperlink" Target="https://www.ciaprochef.com/MOCPrinciplesInfographic/" TargetMode="External"/><Relationship Id="rId25" Type="http://schemas.openxmlformats.org/officeDocument/2006/relationships/hyperlink" Target="https://www.strathunion.com/opportunities/sustainabili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cph.co.uk/assets/0000/8206/FINAL_GLASGOW_CITY_FOOD_PLAN__June_2021_.pdf" TargetMode="External"/><Relationship Id="rId20" Type="http://schemas.openxmlformats.org/officeDocument/2006/relationships/hyperlink" Target="https://www.hsph.harvard.edu/" TargetMode="External"/><Relationship Id="rId29" Type="http://schemas.openxmlformats.org/officeDocument/2006/relationships/hyperlink" Target="https://www.menusofchange.org/" TargetMode="External"/><Relationship Id="rId1" Type="http://schemas.openxmlformats.org/officeDocument/2006/relationships/numbering" Target="numbering.xml"/><Relationship Id="rId6" Type="http://schemas.openxmlformats.org/officeDocument/2006/relationships/hyperlink" Target="https://www.strath.ac.uk/professionalservices/media/ps/estatesmanagement/sustainability/sustdocuments/SDGs_in_Strathclyde's_CCSR_Plan.pdf" TargetMode="External"/><Relationship Id="rId11" Type="http://schemas.openxmlformats.org/officeDocument/2006/relationships/hyperlink" Target="https://www.strath.ac.uk/conferencingandevents/" TargetMode="External"/><Relationship Id="rId24" Type="http://schemas.openxmlformats.org/officeDocument/2006/relationships/hyperlink" Target="https://www.strath.ac.uk/procurement/" TargetMode="External"/><Relationship Id="rId32" Type="http://schemas.openxmlformats.org/officeDocument/2006/relationships/fontTable" Target="fontTable.xml"/><Relationship Id="rId5" Type="http://schemas.openxmlformats.org/officeDocument/2006/relationships/hyperlink" Target="https://www.strath.ac.uk/media/ps/estatesmanagement/sustainability/SD_and_Climate_Change_Policy_Web_Version.pdf" TargetMode="External"/><Relationship Id="rId15" Type="http://schemas.openxmlformats.org/officeDocument/2006/relationships/hyperlink" Target="https://www.fao.org/home/en" TargetMode="External"/><Relationship Id="rId23" Type="http://schemas.openxmlformats.org/officeDocument/2006/relationships/hyperlink" Target="https://www.strath.ac.uk/conferencingandevents/" TargetMode="External"/><Relationship Id="rId28" Type="http://schemas.openxmlformats.org/officeDocument/2006/relationships/hyperlink" Target="https://www.strath.ac.uk/media/1newwebsite/documents/Strategic_Plan_2025_summary.pdf" TargetMode="External"/><Relationship Id="rId10" Type="http://schemas.openxmlformats.org/officeDocument/2006/relationships/hyperlink" Target="https://www.strath.ac.uk/professionalservices/sustainablestrathclyde/" TargetMode="External"/><Relationship Id="rId19" Type="http://schemas.openxmlformats.org/officeDocument/2006/relationships/hyperlink" Target="https://www.ciachef.edu/" TargetMode="External"/><Relationship Id="rId31" Type="http://schemas.openxmlformats.org/officeDocument/2006/relationships/hyperlink" Target="https://www.gcph.co.uk/assets/0000/8206/FINAL_GLASGOW_CITY_FOOD_PLAN__June_2021_.pdf" TargetMode="External"/><Relationship Id="rId4" Type="http://schemas.openxmlformats.org/officeDocument/2006/relationships/webSettings" Target="webSettings.xml"/><Relationship Id="rId9" Type="http://schemas.openxmlformats.org/officeDocument/2006/relationships/hyperlink" Target="https://www.strath.ac.uk/studywithus/ourcampus/whatsoncampus/campusfooddrink/" TargetMode="External"/><Relationship Id="rId14" Type="http://schemas.openxmlformats.org/officeDocument/2006/relationships/hyperlink" Target="https://www.fao.org/3/ca2079en/CA2079EN.pdf" TargetMode="External"/><Relationship Id="rId22" Type="http://schemas.openxmlformats.org/officeDocument/2006/relationships/hyperlink" Target="https://www.strath.ac.uk/professionalservices/sustainablestrathclyde/" TargetMode="External"/><Relationship Id="rId27" Type="http://schemas.openxmlformats.org/officeDocument/2006/relationships/hyperlink" Target="https://www.strath.ac.uk/professionalservices/media/ps/estatesmanagement/sustainability/sustdocuments/SDGs_in_Strathclyde's_CCSR_Plan.pdf" TargetMode="External"/><Relationship Id="rId30" Type="http://schemas.openxmlformats.org/officeDocument/2006/relationships/hyperlink" Target="https://www.fao.org/3/ca2079en/CA2079EN.pdf" TargetMode="External"/><Relationship Id="rId8" Type="http://schemas.openxmlformats.org/officeDocument/2006/relationships/hyperlink" Target="https://www.strath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Paterson</dc:creator>
  <cp:keywords/>
  <dc:description/>
  <cp:lastModifiedBy>Graham Paterson</cp:lastModifiedBy>
  <cp:revision>2</cp:revision>
  <dcterms:created xsi:type="dcterms:W3CDTF">2023-10-10T14:56:00Z</dcterms:created>
  <dcterms:modified xsi:type="dcterms:W3CDTF">2023-10-10T14:56:00Z</dcterms:modified>
</cp:coreProperties>
</file>